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D511" w14:textId="4EE69690" w:rsidR="000225C7" w:rsidRDefault="000225C7" w:rsidP="00360596">
      <w:pPr>
        <w:autoSpaceDE w:val="0"/>
        <w:autoSpaceDN w:val="0"/>
        <w:adjustRightInd w:val="0"/>
        <w:spacing w:after="0" w:line="240" w:lineRule="auto"/>
        <w:mirrorIndents/>
        <w:jc w:val="center"/>
        <w:rPr>
          <w:rFonts w:asciiTheme="majorBidi" w:hAnsiTheme="majorBidi" w:cstheme="majorBidi"/>
          <w:sz w:val="26"/>
          <w:szCs w:val="26"/>
        </w:rPr>
      </w:pPr>
      <w:r w:rsidRPr="00360596">
        <w:rPr>
          <w:rFonts w:asciiTheme="majorBidi" w:hAnsiTheme="majorBidi" w:cstheme="majorBidi"/>
          <w:b/>
          <w:bCs/>
          <w:sz w:val="26"/>
          <w:szCs w:val="26"/>
        </w:rPr>
        <w:t>Evaluation of Neuropathic Pain in Rheumatoid Arthritis Patients: Relation to Clinical and Laboratory findings</w:t>
      </w:r>
    </w:p>
    <w:p w14:paraId="6C59BEA3" w14:textId="77777777" w:rsidR="00090497" w:rsidRDefault="00090497" w:rsidP="00090497">
      <w:pPr>
        <w:autoSpaceDE w:val="0"/>
        <w:autoSpaceDN w:val="0"/>
        <w:adjustRightInd w:val="0"/>
        <w:spacing w:after="0" w:line="240" w:lineRule="auto"/>
        <w:mirrorIndents/>
        <w:jc w:val="center"/>
        <w:rPr>
          <w:rFonts w:asciiTheme="majorBidi" w:hAnsiTheme="majorBidi" w:cstheme="majorBidi"/>
          <w:sz w:val="20"/>
          <w:szCs w:val="20"/>
        </w:rPr>
      </w:pPr>
      <w:r>
        <w:rPr>
          <w:rFonts w:asciiTheme="majorBidi" w:hAnsiTheme="majorBidi" w:cstheme="majorBidi"/>
          <w:sz w:val="20"/>
          <w:szCs w:val="20"/>
        </w:rPr>
        <w:t>A.S.Elbrashy, A.F.Soliman, M.E.Khalil, N.H.Ibrahim, O.G.El Saeid</w:t>
      </w:r>
    </w:p>
    <w:p w14:paraId="15521B81" w14:textId="1DDB46D8" w:rsidR="00DB4219" w:rsidRPr="005038EA" w:rsidRDefault="00DB4219" w:rsidP="00360596">
      <w:pPr>
        <w:autoSpaceDE w:val="0"/>
        <w:autoSpaceDN w:val="0"/>
        <w:adjustRightInd w:val="0"/>
        <w:spacing w:after="0" w:line="240" w:lineRule="auto"/>
        <w:mirrorIndents/>
        <w:jc w:val="center"/>
        <w:rPr>
          <w:rFonts w:asciiTheme="majorBidi" w:hAnsiTheme="majorBidi" w:cstheme="majorBidi"/>
          <w:sz w:val="20"/>
          <w:szCs w:val="20"/>
        </w:rPr>
      </w:pPr>
      <w:bookmarkStart w:id="0" w:name="_GoBack"/>
      <w:bookmarkEnd w:id="0"/>
      <w:r w:rsidRPr="005038EA">
        <w:rPr>
          <w:rFonts w:asciiTheme="majorBidi" w:hAnsiTheme="majorBidi" w:cstheme="majorBidi"/>
          <w:sz w:val="20"/>
          <w:szCs w:val="20"/>
        </w:rPr>
        <w:t>Rehabilitation and Physical Medicine</w:t>
      </w:r>
      <w:r w:rsidR="005038EA" w:rsidRPr="005038EA">
        <w:rPr>
          <w:rFonts w:asciiTheme="majorBidi" w:hAnsiTheme="majorBidi" w:cstheme="majorBidi"/>
          <w:sz w:val="20"/>
          <w:szCs w:val="20"/>
        </w:rPr>
        <w:t xml:space="preserve">, Dept., Faculty of Medicine, Benha Univ., Benha, Egypt   </w:t>
      </w:r>
    </w:p>
    <w:p w14:paraId="57EA57FB" w14:textId="77777777" w:rsidR="00641107" w:rsidRDefault="00641107" w:rsidP="00360596">
      <w:pPr>
        <w:pStyle w:val="Default"/>
        <w:mirrorIndents/>
        <w:jc w:val="both"/>
        <w:rPr>
          <w:rFonts w:asciiTheme="majorBidi" w:hAnsiTheme="majorBidi" w:cstheme="majorBidi"/>
          <w:b/>
          <w:bCs/>
          <w:color w:val="auto"/>
          <w:sz w:val="20"/>
          <w:szCs w:val="20"/>
        </w:rPr>
        <w:sectPr w:rsidR="00641107" w:rsidSect="00360596">
          <w:headerReference w:type="default" r:id="rId8"/>
          <w:footerReference w:type="default" r:id="rId9"/>
          <w:pgSz w:w="11909" w:h="16834" w:code="9"/>
          <w:pgMar w:top="1440" w:right="1800" w:bottom="1440" w:left="1800" w:header="720" w:footer="720" w:gutter="0"/>
          <w:cols w:space="720"/>
          <w:docGrid w:linePitch="360"/>
        </w:sectPr>
      </w:pPr>
    </w:p>
    <w:p w14:paraId="50C87C4F" w14:textId="251CAB74" w:rsidR="00C21003" w:rsidRPr="00360596" w:rsidRDefault="00F61862" w:rsidP="00360596">
      <w:pPr>
        <w:pStyle w:val="Default"/>
        <w:mirrorIndents/>
        <w:jc w:val="both"/>
        <w:rPr>
          <w:rFonts w:asciiTheme="majorBidi" w:hAnsiTheme="majorBidi" w:cstheme="majorBidi"/>
          <w:b/>
          <w:bCs/>
          <w:color w:val="auto"/>
          <w:sz w:val="20"/>
          <w:szCs w:val="20"/>
        </w:rPr>
      </w:pPr>
      <w:r w:rsidRPr="00360596">
        <w:rPr>
          <w:rFonts w:asciiTheme="majorBidi" w:hAnsiTheme="majorBidi" w:cstheme="majorBidi"/>
          <w:b/>
          <w:bCs/>
          <w:color w:val="auto"/>
          <w:sz w:val="20"/>
          <w:szCs w:val="20"/>
        </w:rPr>
        <w:lastRenderedPageBreak/>
        <w:t>1.</w:t>
      </w:r>
      <w:r w:rsidR="005D38F1" w:rsidRPr="00360596">
        <w:rPr>
          <w:rFonts w:asciiTheme="majorBidi" w:hAnsiTheme="majorBidi" w:cstheme="majorBidi"/>
          <w:b/>
          <w:bCs/>
          <w:color w:val="auto"/>
          <w:sz w:val="20"/>
          <w:szCs w:val="20"/>
        </w:rPr>
        <w:t>Introduction</w:t>
      </w:r>
    </w:p>
    <w:p w14:paraId="3F707558" w14:textId="77777777" w:rsidR="00800EFE" w:rsidRPr="00800EFE" w:rsidRDefault="00C21003" w:rsidP="00800EFE">
      <w:pPr>
        <w:pStyle w:val="Default"/>
        <w:ind w:firstLine="360"/>
        <w:mirrorIndents/>
        <w:jc w:val="both"/>
        <w:rPr>
          <w:rFonts w:asciiTheme="majorBidi" w:hAnsiTheme="majorBidi" w:cstheme="majorBidi"/>
          <w:color w:val="auto"/>
          <w:sz w:val="20"/>
          <w:szCs w:val="20"/>
        </w:rPr>
      </w:pPr>
      <w:r w:rsidRPr="00360596">
        <w:rPr>
          <w:rFonts w:asciiTheme="majorBidi" w:hAnsiTheme="majorBidi" w:cstheme="majorBidi"/>
          <w:color w:val="auto"/>
          <w:sz w:val="20"/>
          <w:szCs w:val="20"/>
        </w:rPr>
        <w:t xml:space="preserve">Rheumatoid </w:t>
      </w:r>
      <w:r w:rsidR="00800EFE" w:rsidRPr="00800EFE">
        <w:rPr>
          <w:rFonts w:asciiTheme="majorBidi" w:hAnsiTheme="majorBidi" w:cstheme="majorBidi"/>
          <w:color w:val="auto"/>
          <w:sz w:val="20"/>
          <w:szCs w:val="20"/>
        </w:rPr>
        <w:t>A chronic autoimmune systemic illness of an inflammatory origin, arthritis (RA) affects synovial joints as well as other parts of the body [1]. According to earlier research [2], RA affects 39.19 percent of the global population.</w:t>
      </w:r>
    </w:p>
    <w:p w14:paraId="58527959" w14:textId="77777777" w:rsidR="00800EFE" w:rsidRPr="00800EFE" w:rsidRDefault="00800EFE" w:rsidP="00800EFE">
      <w:pPr>
        <w:pStyle w:val="Default"/>
        <w:ind w:firstLine="360"/>
        <w:mirrorIndents/>
        <w:jc w:val="both"/>
        <w:rPr>
          <w:rFonts w:asciiTheme="majorBidi" w:hAnsiTheme="majorBidi" w:cstheme="majorBidi"/>
          <w:color w:val="auto"/>
          <w:sz w:val="20"/>
          <w:szCs w:val="20"/>
        </w:rPr>
      </w:pPr>
      <w:r w:rsidRPr="00800EFE">
        <w:rPr>
          <w:rFonts w:asciiTheme="majorBidi" w:hAnsiTheme="majorBidi" w:cstheme="majorBidi"/>
          <w:color w:val="auto"/>
          <w:sz w:val="20"/>
          <w:szCs w:val="20"/>
        </w:rPr>
        <w:t>In addition to its joint manifestations, RA may have extraarticular manifestations in any organ system, and these manifestations may occur prior to the development of arthritis itself. Entrapment neuropathy, a complication of proliferative synovitis, is the most prevalent neurological symptom of rheumatoid arthritis (3).</w:t>
      </w:r>
    </w:p>
    <w:p w14:paraId="6F063700" w14:textId="77777777" w:rsidR="00800EFE" w:rsidRPr="00800EFE" w:rsidRDefault="00800EFE" w:rsidP="00800EFE">
      <w:pPr>
        <w:pStyle w:val="Default"/>
        <w:ind w:firstLine="360"/>
        <w:mirrorIndents/>
        <w:jc w:val="both"/>
        <w:rPr>
          <w:rFonts w:asciiTheme="majorBidi" w:hAnsiTheme="majorBidi" w:cstheme="majorBidi"/>
          <w:color w:val="auto"/>
          <w:sz w:val="20"/>
          <w:szCs w:val="20"/>
        </w:rPr>
      </w:pPr>
      <w:r w:rsidRPr="00800EFE">
        <w:rPr>
          <w:rFonts w:asciiTheme="majorBidi" w:hAnsiTheme="majorBidi" w:cstheme="majorBidi"/>
          <w:color w:val="auto"/>
          <w:sz w:val="20"/>
          <w:szCs w:val="20"/>
        </w:rPr>
        <w:t>Neurological issues affect around a third of individuals throughout their lifetimes</w:t>
      </w:r>
    </w:p>
    <w:p w14:paraId="5C78FBE0" w14:textId="77777777" w:rsidR="00800EFE" w:rsidRPr="00800EFE" w:rsidRDefault="00800EFE" w:rsidP="00800EFE">
      <w:pPr>
        <w:pStyle w:val="Default"/>
        <w:ind w:firstLine="360"/>
        <w:mirrorIndents/>
        <w:jc w:val="both"/>
        <w:rPr>
          <w:rFonts w:asciiTheme="majorBidi" w:hAnsiTheme="majorBidi" w:cstheme="majorBidi"/>
          <w:color w:val="auto"/>
          <w:sz w:val="20"/>
          <w:szCs w:val="20"/>
        </w:rPr>
      </w:pPr>
      <w:r w:rsidRPr="00800EFE">
        <w:rPr>
          <w:rFonts w:asciiTheme="majorBidi" w:hAnsiTheme="majorBidi" w:cstheme="majorBidi"/>
          <w:color w:val="auto"/>
          <w:sz w:val="20"/>
          <w:szCs w:val="20"/>
        </w:rPr>
        <w:t>3.</w:t>
      </w:r>
    </w:p>
    <w:p w14:paraId="2863AA66" w14:textId="77777777" w:rsidR="00800EFE" w:rsidRPr="00800EFE" w:rsidRDefault="00800EFE" w:rsidP="00800EFE">
      <w:pPr>
        <w:pStyle w:val="Default"/>
        <w:ind w:firstLine="360"/>
        <w:mirrorIndents/>
        <w:jc w:val="both"/>
        <w:rPr>
          <w:rFonts w:asciiTheme="majorBidi" w:hAnsiTheme="majorBidi" w:cstheme="majorBidi"/>
          <w:color w:val="auto"/>
          <w:sz w:val="20"/>
          <w:szCs w:val="20"/>
        </w:rPr>
      </w:pPr>
      <w:r w:rsidRPr="00800EFE">
        <w:rPr>
          <w:rFonts w:asciiTheme="majorBidi" w:hAnsiTheme="majorBidi" w:cstheme="majorBidi"/>
          <w:color w:val="auto"/>
          <w:sz w:val="20"/>
          <w:szCs w:val="20"/>
        </w:rPr>
        <w:t>Compressive neuropathy, distal sensory neuropathy, and mixed sensorimotor neuropathy are the most prevalent types of peripheral nerve involvement in rheumatoid arthritis (4).</w:t>
      </w:r>
    </w:p>
    <w:p w14:paraId="128CE5B9" w14:textId="77777777" w:rsidR="00800EFE" w:rsidRPr="00800EFE" w:rsidRDefault="00800EFE" w:rsidP="00800EFE">
      <w:pPr>
        <w:pStyle w:val="Default"/>
        <w:ind w:firstLine="360"/>
        <w:mirrorIndents/>
        <w:jc w:val="both"/>
        <w:rPr>
          <w:rFonts w:asciiTheme="majorBidi" w:hAnsiTheme="majorBidi" w:cstheme="majorBidi"/>
          <w:color w:val="auto"/>
          <w:sz w:val="20"/>
          <w:szCs w:val="20"/>
        </w:rPr>
      </w:pPr>
      <w:r w:rsidRPr="00800EFE">
        <w:rPr>
          <w:rFonts w:asciiTheme="majorBidi" w:hAnsiTheme="majorBidi" w:cstheme="majorBidi"/>
          <w:color w:val="auto"/>
          <w:sz w:val="20"/>
          <w:szCs w:val="20"/>
        </w:rPr>
        <w:t>Neuropathy in rheumatoid arthritis may be caused by vasculitis with typical axonal loss and accumulation of immune complexes and the fixation of complement5. The walls of the arteries show fibrinoid type arteritis and immunological globins as symptoms (6).</w:t>
      </w:r>
    </w:p>
    <w:p w14:paraId="42559571" w14:textId="77777777" w:rsidR="00800EFE" w:rsidRPr="00800EFE" w:rsidRDefault="00800EFE" w:rsidP="00800EFE">
      <w:pPr>
        <w:pStyle w:val="Default"/>
        <w:ind w:firstLine="360"/>
        <w:mirrorIndents/>
        <w:jc w:val="both"/>
        <w:rPr>
          <w:rFonts w:asciiTheme="majorBidi" w:hAnsiTheme="majorBidi" w:cstheme="majorBidi"/>
          <w:color w:val="auto"/>
          <w:sz w:val="20"/>
          <w:szCs w:val="20"/>
        </w:rPr>
      </w:pPr>
      <w:r w:rsidRPr="00800EFE">
        <w:rPr>
          <w:rFonts w:asciiTheme="majorBidi" w:hAnsiTheme="majorBidi" w:cstheme="majorBidi"/>
          <w:color w:val="auto"/>
          <w:sz w:val="20"/>
          <w:szCs w:val="20"/>
        </w:rPr>
        <w:t>Individuals with rheumatoid arthritis may confuse neurological symptoms with those of joint illness, making it difficult to detect the existence of peripheral neuropathy in these patients. When a patient has a serious joint condition, it is difficult to evaluate the neurological system (5). Thus, our present research is aimed at assessing the incidence and pattern of neuropathy in rheumatoid arthritis and correlating it with clinical parameters and other extraarticular involvement (2).</w:t>
      </w:r>
    </w:p>
    <w:p w14:paraId="4EC70E4D" w14:textId="77777777" w:rsidR="00800EFE" w:rsidRDefault="00800EFE" w:rsidP="00800EFE">
      <w:pPr>
        <w:pStyle w:val="Default"/>
        <w:ind w:firstLine="360"/>
        <w:mirrorIndents/>
        <w:jc w:val="both"/>
        <w:rPr>
          <w:rFonts w:asciiTheme="majorBidi" w:hAnsiTheme="majorBidi" w:cstheme="majorBidi"/>
          <w:color w:val="auto"/>
          <w:sz w:val="20"/>
          <w:szCs w:val="20"/>
        </w:rPr>
      </w:pPr>
      <w:r w:rsidRPr="00800EFE">
        <w:rPr>
          <w:rFonts w:asciiTheme="majorBidi" w:hAnsiTheme="majorBidi" w:cstheme="majorBidi"/>
          <w:color w:val="auto"/>
          <w:sz w:val="20"/>
          <w:szCs w:val="20"/>
        </w:rPr>
        <w:t>To evaluate neuropathic pain in individuals with rheumatoid arthritis (RA) who are experiencing neuropathic symptoms. 2. Objective.</w:t>
      </w:r>
    </w:p>
    <w:p w14:paraId="0A8887DB" w14:textId="457C91B7" w:rsidR="00AA201F" w:rsidRPr="00360596" w:rsidRDefault="005D38F1" w:rsidP="00800EFE">
      <w:pPr>
        <w:pStyle w:val="Default"/>
        <w:mirrorIndents/>
        <w:jc w:val="both"/>
        <w:rPr>
          <w:rFonts w:asciiTheme="majorBidi" w:hAnsiTheme="majorBidi" w:cstheme="majorBidi"/>
          <w:color w:val="auto"/>
          <w:sz w:val="20"/>
          <w:szCs w:val="20"/>
        </w:rPr>
      </w:pPr>
      <w:r w:rsidRPr="00360596">
        <w:rPr>
          <w:rFonts w:asciiTheme="majorBidi" w:hAnsiTheme="majorBidi" w:cstheme="majorBidi"/>
          <w:b/>
          <w:bCs/>
          <w:color w:val="auto"/>
          <w:sz w:val="20"/>
          <w:szCs w:val="20"/>
        </w:rPr>
        <w:t>Methods:</w:t>
      </w:r>
    </w:p>
    <w:p w14:paraId="644517EE" w14:textId="0B5E9F1D" w:rsidR="002F7C0E" w:rsidRPr="00360596" w:rsidRDefault="00F61862" w:rsidP="00360596">
      <w:pPr>
        <w:autoSpaceDE w:val="0"/>
        <w:autoSpaceDN w:val="0"/>
        <w:adjustRightInd w:val="0"/>
        <w:spacing w:after="0" w:line="240" w:lineRule="auto"/>
        <w:mirrorIndents/>
        <w:jc w:val="both"/>
        <w:rPr>
          <w:rFonts w:asciiTheme="majorBidi" w:hAnsiTheme="majorBidi" w:cstheme="majorBidi"/>
          <w:sz w:val="20"/>
          <w:szCs w:val="20"/>
        </w:rPr>
      </w:pPr>
      <w:r w:rsidRPr="00360596">
        <w:rPr>
          <w:rFonts w:asciiTheme="majorBidi" w:hAnsiTheme="majorBidi" w:cstheme="majorBidi"/>
          <w:b/>
          <w:bCs/>
          <w:sz w:val="20"/>
          <w:szCs w:val="20"/>
        </w:rPr>
        <w:t>3.</w:t>
      </w:r>
      <w:r w:rsidR="002F7C0E" w:rsidRPr="00360596">
        <w:rPr>
          <w:rFonts w:asciiTheme="majorBidi" w:hAnsiTheme="majorBidi" w:cstheme="majorBidi"/>
          <w:b/>
          <w:bCs/>
          <w:sz w:val="20"/>
          <w:szCs w:val="20"/>
        </w:rPr>
        <w:t>Patients</w:t>
      </w:r>
    </w:p>
    <w:p w14:paraId="2DD66C80" w14:textId="671858FB" w:rsidR="002F7C0E" w:rsidRPr="00360596" w:rsidRDefault="002F7C0E" w:rsidP="00360596">
      <w:pPr>
        <w:autoSpaceDE w:val="0"/>
        <w:autoSpaceDN w:val="0"/>
        <w:adjustRightInd w:val="0"/>
        <w:spacing w:after="0" w:line="240" w:lineRule="auto"/>
        <w:mirrorIndents/>
        <w:jc w:val="both"/>
        <w:rPr>
          <w:rFonts w:asciiTheme="majorBidi" w:hAnsiTheme="majorBidi" w:cstheme="majorBidi"/>
          <w:b/>
          <w:bCs/>
          <w:sz w:val="20"/>
          <w:szCs w:val="20"/>
        </w:rPr>
      </w:pPr>
      <w:r w:rsidRPr="00360596">
        <w:rPr>
          <w:rFonts w:asciiTheme="majorBidi" w:hAnsiTheme="majorBidi" w:cstheme="majorBidi"/>
          <w:b/>
          <w:bCs/>
          <w:sz w:val="20"/>
          <w:szCs w:val="20"/>
        </w:rPr>
        <w:t>Inclusion criteria:</w:t>
      </w:r>
    </w:p>
    <w:p w14:paraId="458D7C06" w14:textId="77777777" w:rsidR="00800EFE" w:rsidRPr="00800EFE" w:rsidRDefault="002F7C0E" w:rsidP="00800EFE">
      <w:pPr>
        <w:pStyle w:val="a6"/>
        <w:spacing w:after="0"/>
        <w:ind w:firstLine="360"/>
        <w:mirrorIndents/>
        <w:jc w:val="both"/>
        <w:rPr>
          <w:rFonts w:asciiTheme="majorBidi" w:hAnsiTheme="majorBidi" w:cstheme="majorBidi"/>
          <w:sz w:val="20"/>
          <w:szCs w:val="20"/>
          <w:shd w:val="clear" w:color="auto" w:fill="FFFFFF"/>
        </w:rPr>
      </w:pPr>
      <w:r w:rsidRPr="00360596">
        <w:rPr>
          <w:rFonts w:asciiTheme="majorBidi" w:hAnsiTheme="majorBidi" w:cstheme="majorBidi"/>
          <w:sz w:val="20"/>
          <w:szCs w:val="20"/>
          <w:shd w:val="clear" w:color="auto" w:fill="FFFFFF"/>
        </w:rPr>
        <w:t xml:space="preserve">This </w:t>
      </w:r>
      <w:r w:rsidRPr="00360596">
        <w:rPr>
          <w:rFonts w:asciiTheme="majorBidi" w:hAnsiTheme="majorBidi" w:cstheme="majorBidi"/>
          <w:sz w:val="20"/>
          <w:szCs w:val="20"/>
        </w:rPr>
        <w:t>study</w:t>
      </w:r>
      <w:r w:rsidRPr="00360596">
        <w:rPr>
          <w:rFonts w:asciiTheme="majorBidi" w:hAnsiTheme="majorBidi" w:cstheme="majorBidi"/>
          <w:sz w:val="20"/>
          <w:szCs w:val="20"/>
          <w:shd w:val="clear" w:color="auto" w:fill="FFFFFF"/>
        </w:rPr>
        <w:t xml:space="preserve"> was carried out on sixty RA patients</w:t>
      </w:r>
      <w:r w:rsidR="00800EFE" w:rsidRPr="00800EFE">
        <w:rPr>
          <w:rFonts w:asciiTheme="majorBidi" w:hAnsiTheme="majorBidi" w:cstheme="majorBidi"/>
          <w:sz w:val="20"/>
          <w:szCs w:val="20"/>
          <w:shd w:val="clear" w:color="auto" w:fill="FFFFFF"/>
        </w:rPr>
        <w:t xml:space="preserve">ACR/EULAR criteria for RA categorization were met by all patients who were at least 18 years of age.. At Benha University Hospitals, they were selected from </w:t>
      </w:r>
      <w:r w:rsidR="00800EFE" w:rsidRPr="00800EFE">
        <w:rPr>
          <w:rFonts w:asciiTheme="majorBidi" w:hAnsiTheme="majorBidi" w:cstheme="majorBidi"/>
          <w:sz w:val="20"/>
          <w:szCs w:val="20"/>
          <w:shd w:val="clear" w:color="auto" w:fill="FFFFFF"/>
        </w:rPr>
        <w:lastRenderedPageBreak/>
        <w:t>the Rheumatology, Rehabilitation outpatient clinic.</w:t>
      </w:r>
    </w:p>
    <w:p w14:paraId="5FDBD41C" w14:textId="77777777" w:rsidR="00800EFE" w:rsidRPr="00800EFE" w:rsidRDefault="00800EFE" w:rsidP="00800EFE">
      <w:pPr>
        <w:pStyle w:val="a6"/>
        <w:spacing w:after="0"/>
        <w:ind w:firstLine="360"/>
        <w:mirrorIndents/>
        <w:jc w:val="both"/>
        <w:rPr>
          <w:rFonts w:asciiTheme="majorBidi" w:hAnsiTheme="majorBidi" w:cstheme="majorBidi"/>
          <w:sz w:val="20"/>
          <w:szCs w:val="20"/>
          <w:shd w:val="clear" w:color="auto" w:fill="FFFFFF"/>
        </w:rPr>
      </w:pPr>
      <w:r w:rsidRPr="00800EFE">
        <w:rPr>
          <w:rFonts w:asciiTheme="majorBidi" w:hAnsiTheme="majorBidi" w:cstheme="majorBidi"/>
          <w:sz w:val="20"/>
          <w:szCs w:val="20"/>
          <w:shd w:val="clear" w:color="auto" w:fill="FFFFFF"/>
        </w:rPr>
        <w:t>The control group consisted of twenty seemingly healthy volunteers of the same age and sex as the patients.</w:t>
      </w:r>
    </w:p>
    <w:p w14:paraId="0F651F86" w14:textId="77777777" w:rsidR="00800EFE" w:rsidRPr="00800EFE" w:rsidRDefault="00800EFE" w:rsidP="00800EFE">
      <w:pPr>
        <w:pStyle w:val="a6"/>
        <w:spacing w:after="0"/>
        <w:ind w:firstLine="360"/>
        <w:mirrorIndents/>
        <w:jc w:val="both"/>
        <w:rPr>
          <w:rFonts w:asciiTheme="majorBidi" w:hAnsiTheme="majorBidi" w:cstheme="majorBidi"/>
          <w:sz w:val="20"/>
          <w:szCs w:val="20"/>
          <w:shd w:val="clear" w:color="auto" w:fill="FFFFFF"/>
        </w:rPr>
      </w:pPr>
      <w:r w:rsidRPr="00800EFE">
        <w:rPr>
          <w:rFonts w:asciiTheme="majorBidi" w:hAnsiTheme="majorBidi" w:cstheme="majorBidi"/>
          <w:sz w:val="20"/>
          <w:szCs w:val="20"/>
          <w:shd w:val="clear" w:color="auto" w:fill="FFFFFF"/>
        </w:rPr>
        <w:t>Nerve conduction studies of the median nerve, ulnar nerve, common peroneal nerve, and sural nerves were carried out on all patients and controls in order to determine whether or not they had any abnormalities.</w:t>
      </w:r>
    </w:p>
    <w:p w14:paraId="357719FE" w14:textId="77777777" w:rsidR="00800EFE" w:rsidRPr="00800EFE" w:rsidRDefault="00800EFE" w:rsidP="00800EFE">
      <w:pPr>
        <w:pStyle w:val="a6"/>
        <w:spacing w:after="0"/>
        <w:ind w:firstLine="360"/>
        <w:mirrorIndents/>
        <w:jc w:val="both"/>
        <w:rPr>
          <w:rFonts w:asciiTheme="majorBidi" w:hAnsiTheme="majorBidi" w:cstheme="majorBidi"/>
          <w:sz w:val="20"/>
          <w:szCs w:val="20"/>
          <w:shd w:val="clear" w:color="auto" w:fill="FFFFFF"/>
        </w:rPr>
      </w:pPr>
      <w:r w:rsidRPr="00800EFE">
        <w:rPr>
          <w:rFonts w:asciiTheme="majorBidi" w:hAnsiTheme="majorBidi" w:cstheme="majorBidi"/>
          <w:sz w:val="20"/>
          <w:szCs w:val="20"/>
          <w:shd w:val="clear" w:color="auto" w:fill="FFFFFF"/>
        </w:rPr>
        <w:t>ESR, CRP, CBC, Liver, Kidney Functions, RF, FBS, 2h PPBS are all required for the study.</w:t>
      </w:r>
    </w:p>
    <w:p w14:paraId="18D6BDA2" w14:textId="77777777" w:rsidR="00800EFE" w:rsidRDefault="00800EFE" w:rsidP="00800EFE">
      <w:pPr>
        <w:pStyle w:val="a6"/>
        <w:spacing w:before="0" w:beforeAutospacing="0" w:after="0" w:afterAutospacing="0"/>
        <w:ind w:firstLine="360"/>
        <w:mirrorIndents/>
        <w:jc w:val="both"/>
        <w:rPr>
          <w:rFonts w:asciiTheme="majorBidi" w:hAnsiTheme="majorBidi" w:cstheme="majorBidi"/>
          <w:sz w:val="20"/>
          <w:szCs w:val="20"/>
          <w:shd w:val="clear" w:color="auto" w:fill="FFFFFF"/>
        </w:rPr>
      </w:pPr>
      <w:r w:rsidRPr="00800EFE">
        <w:rPr>
          <w:rFonts w:asciiTheme="majorBidi" w:hAnsiTheme="majorBidi" w:cstheme="majorBidi"/>
          <w:sz w:val="20"/>
          <w:szCs w:val="20"/>
          <w:shd w:val="clear" w:color="auto" w:fill="FFFFFF"/>
        </w:rPr>
        <w:t>Treatment history, including earlier use of steroids and DMARDs (disease-modifying antirheumatic medications), was recorded. All patients had their hands x-rayed to look for joint erosions, and the results were tallied using the Larsen score, which ranges from 0 to 160. (9). Latex agglutination testing was used to quantify the rheumatoid factor. RA patients were assessed using the Stanford Health Assessment Questionnaire Disability Index (HAQ-D1). [10] A total of eight questions are asked, all of which revolve to the participant's regular physical activity. To look for tibial and peroneal neuropathies, the Tinsel sign was used. Detecting median neuropathy, Phalen's sign was used. The visual analogue scale (VAS) was used to measure pain (VAS). [11)</w:t>
      </w:r>
    </w:p>
    <w:p w14:paraId="56E768A9" w14:textId="0135BB89" w:rsidR="00995679" w:rsidRPr="00360596" w:rsidRDefault="00F61862" w:rsidP="00800EFE">
      <w:pPr>
        <w:pStyle w:val="a6"/>
        <w:spacing w:before="0" w:beforeAutospacing="0" w:after="0" w:afterAutospacing="0"/>
        <w:mirrorIndents/>
        <w:jc w:val="both"/>
        <w:rPr>
          <w:rFonts w:asciiTheme="majorBidi" w:hAnsiTheme="majorBidi" w:cstheme="majorBidi"/>
          <w:b/>
          <w:bCs/>
          <w:sz w:val="20"/>
          <w:szCs w:val="20"/>
        </w:rPr>
      </w:pPr>
      <w:r w:rsidRPr="00360596">
        <w:rPr>
          <w:rFonts w:asciiTheme="majorBidi" w:hAnsiTheme="majorBidi" w:cstheme="majorBidi"/>
          <w:b/>
          <w:bCs/>
          <w:sz w:val="20"/>
          <w:szCs w:val="20"/>
        </w:rPr>
        <w:t>4.</w:t>
      </w:r>
      <w:r w:rsidR="00995679" w:rsidRPr="00360596">
        <w:rPr>
          <w:rFonts w:asciiTheme="majorBidi" w:hAnsiTheme="majorBidi" w:cstheme="majorBidi"/>
          <w:b/>
          <w:bCs/>
          <w:sz w:val="20"/>
          <w:szCs w:val="20"/>
        </w:rPr>
        <w:t>Results</w:t>
      </w:r>
    </w:p>
    <w:p w14:paraId="276EA26D" w14:textId="77777777" w:rsidR="00800EFE" w:rsidRPr="00800EFE" w:rsidRDefault="00995679" w:rsidP="00800EFE">
      <w:pPr>
        <w:shd w:val="clear" w:color="auto" w:fill="FFFFFF"/>
        <w:spacing w:after="0" w:line="240" w:lineRule="auto"/>
        <w:ind w:firstLine="36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 xml:space="preserve">Sixty </w:t>
      </w:r>
      <w:r w:rsidR="00800EFE" w:rsidRPr="00800EFE">
        <w:rPr>
          <w:rFonts w:asciiTheme="majorBidi" w:eastAsia="Times New Roman" w:hAnsiTheme="majorBidi" w:cstheme="majorBidi"/>
          <w:sz w:val="20"/>
          <w:szCs w:val="20"/>
        </w:rPr>
        <w:t>Our research included people with RA. The electrophysiological detection of peripheral neuropathy was found in around 74.3 percent of the patients. Phalen's sign was positive in 5 (8.3%) of 44 RA patients with peripheral neuropathy, whereas Tinsel's sign was positive in 13 of 44. (29.5 percent ). It's shown in [Table 2].</w:t>
      </w:r>
    </w:p>
    <w:p w14:paraId="6F45BF52" w14:textId="5A59EE03" w:rsidR="00641107" w:rsidRDefault="00800EFE" w:rsidP="00800EFE">
      <w:pPr>
        <w:shd w:val="clear" w:color="auto" w:fill="FFFFFF"/>
        <w:spacing w:after="0" w:line="240" w:lineRule="auto"/>
        <w:ind w:firstLine="360"/>
        <w:mirrorIndents/>
        <w:jc w:val="both"/>
        <w:rPr>
          <w:rFonts w:asciiTheme="majorBidi" w:eastAsia="Times New Roman" w:hAnsiTheme="majorBidi" w:cstheme="majorBidi"/>
          <w:b/>
          <w:bCs/>
          <w:sz w:val="20"/>
          <w:szCs w:val="20"/>
        </w:rPr>
        <w:sectPr w:rsidR="00641107" w:rsidSect="00641107">
          <w:type w:val="continuous"/>
          <w:pgSz w:w="11909" w:h="16834" w:code="9"/>
          <w:pgMar w:top="1440" w:right="1800" w:bottom="1440" w:left="1800" w:header="720" w:footer="720" w:gutter="0"/>
          <w:cols w:num="2" w:space="706"/>
          <w:docGrid w:linePitch="360"/>
        </w:sectPr>
      </w:pPr>
      <w:r w:rsidRPr="00800EFE">
        <w:rPr>
          <w:rFonts w:asciiTheme="majorBidi" w:eastAsia="Times New Roman" w:hAnsiTheme="majorBidi" w:cstheme="majorBidi"/>
          <w:sz w:val="20"/>
          <w:szCs w:val="20"/>
        </w:rPr>
        <w:t>Motor abnormalities occurred in eight of the RA patients with peripheral neuropathy (18.2%). Patient's age was substantially greater than that of those without peripheral neuropathy among those with RA with peripheral neuropathy, with a mean of 57.5 years. Patients with neuropathy had an average of 17 years of disease compared to 5 years for those without neuropathy [Table 1].</w:t>
      </w:r>
    </w:p>
    <w:p w14:paraId="0D01EBDC" w14:textId="77777777" w:rsidR="00641107" w:rsidRDefault="00641107">
      <w:pP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lastRenderedPageBreak/>
        <w:br w:type="page"/>
      </w:r>
    </w:p>
    <w:p w14:paraId="7EAB39B8" w14:textId="61C99264" w:rsidR="00995679" w:rsidRPr="00360596" w:rsidRDefault="006159F0" w:rsidP="00360596">
      <w:pPr>
        <w:spacing w:after="0" w:line="240" w:lineRule="auto"/>
        <w:mirrorIndents/>
        <w:jc w:val="both"/>
        <w:rPr>
          <w:rFonts w:asciiTheme="majorBidi" w:eastAsia="Times New Roman" w:hAnsiTheme="majorBidi" w:cstheme="majorBidi"/>
          <w:b/>
          <w:bCs/>
          <w:sz w:val="20"/>
          <w:szCs w:val="20"/>
        </w:rPr>
      </w:pPr>
      <w:r w:rsidRPr="00360596">
        <w:rPr>
          <w:rFonts w:asciiTheme="majorBidi" w:eastAsia="Times New Roman" w:hAnsiTheme="majorBidi" w:cstheme="majorBidi"/>
          <w:b/>
          <w:bCs/>
          <w:sz w:val="20"/>
          <w:szCs w:val="20"/>
        </w:rPr>
        <w:lastRenderedPageBreak/>
        <w:t>Table1</w:t>
      </w:r>
      <w:r w:rsidR="00995679" w:rsidRPr="00360596">
        <w:rPr>
          <w:rFonts w:asciiTheme="majorBidi" w:eastAsia="Times New Roman" w:hAnsiTheme="majorBidi" w:cstheme="majorBidi"/>
          <w:sz w:val="20"/>
          <w:szCs w:val="20"/>
        </w:rPr>
        <w:t>Demographic, clinical, and extra-articular manifestation of patients of rheumatoid arthritis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232"/>
      </w:tblGrid>
      <w:tr w:rsidR="00360596" w:rsidRPr="00B54A8A" w14:paraId="21142009" w14:textId="77777777" w:rsidTr="00F61862">
        <w:tc>
          <w:tcPr>
            <w:tcW w:w="4675" w:type="dxa"/>
            <w:tcBorders>
              <w:bottom w:val="single" w:sz="4" w:space="0" w:color="auto"/>
            </w:tcBorders>
          </w:tcPr>
          <w:p w14:paraId="09D23910" w14:textId="77777777" w:rsidR="00995679" w:rsidRPr="00B54A8A" w:rsidRDefault="00995679" w:rsidP="00360596">
            <w:pPr>
              <w:mirrorIndents/>
              <w:jc w:val="both"/>
              <w:rPr>
                <w:rFonts w:asciiTheme="majorBidi" w:eastAsia="Times New Roman" w:hAnsiTheme="majorBidi" w:cstheme="majorBidi"/>
                <w:b/>
                <w:bCs/>
                <w:sz w:val="20"/>
                <w:szCs w:val="20"/>
              </w:rPr>
            </w:pPr>
            <w:r w:rsidRPr="00B54A8A">
              <w:rPr>
                <w:rFonts w:asciiTheme="majorBidi" w:eastAsia="Times New Roman" w:hAnsiTheme="majorBidi" w:cstheme="majorBidi"/>
                <w:b/>
                <w:bCs/>
                <w:sz w:val="20"/>
                <w:szCs w:val="20"/>
              </w:rPr>
              <w:t>Parameter</w:t>
            </w:r>
          </w:p>
        </w:tc>
        <w:tc>
          <w:tcPr>
            <w:tcW w:w="4675" w:type="dxa"/>
            <w:tcBorders>
              <w:bottom w:val="single" w:sz="4" w:space="0" w:color="auto"/>
            </w:tcBorders>
          </w:tcPr>
          <w:p w14:paraId="60E3DFF8"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eastAsia="Times New Roman" w:hAnsiTheme="majorBidi" w:cstheme="majorBidi"/>
                <w:b/>
                <w:bCs/>
                <w:sz w:val="20"/>
                <w:szCs w:val="20"/>
              </w:rPr>
              <w:t>Frequency (%), n=60</w:t>
            </w:r>
          </w:p>
        </w:tc>
      </w:tr>
      <w:tr w:rsidR="00360596" w:rsidRPr="00B54A8A" w14:paraId="5CD60A32" w14:textId="77777777" w:rsidTr="00F61862">
        <w:tc>
          <w:tcPr>
            <w:tcW w:w="4675" w:type="dxa"/>
            <w:tcBorders>
              <w:top w:val="single" w:sz="4" w:space="0" w:color="auto"/>
            </w:tcBorders>
          </w:tcPr>
          <w:p w14:paraId="1C1DC52D"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Gender (F/M)</w:t>
            </w:r>
          </w:p>
        </w:tc>
        <w:tc>
          <w:tcPr>
            <w:tcW w:w="4675" w:type="dxa"/>
            <w:tcBorders>
              <w:top w:val="single" w:sz="4" w:space="0" w:color="auto"/>
            </w:tcBorders>
          </w:tcPr>
          <w:p w14:paraId="3D2202E6"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54/6 (90%/10%)</w:t>
            </w:r>
          </w:p>
        </w:tc>
      </w:tr>
      <w:tr w:rsidR="00360596" w:rsidRPr="00B54A8A" w14:paraId="4ABC5954" w14:textId="77777777" w:rsidTr="00F61862">
        <w:tc>
          <w:tcPr>
            <w:tcW w:w="4675" w:type="dxa"/>
          </w:tcPr>
          <w:p w14:paraId="1A51F56F"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NSAIDS</w:t>
            </w:r>
          </w:p>
        </w:tc>
        <w:tc>
          <w:tcPr>
            <w:tcW w:w="4675" w:type="dxa"/>
          </w:tcPr>
          <w:p w14:paraId="554171EC" w14:textId="0B5E3D5A" w:rsidR="00995679" w:rsidRPr="00B54A8A" w:rsidRDefault="00971F3A"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58</w:t>
            </w:r>
            <w:r w:rsidR="00995679" w:rsidRPr="00B54A8A">
              <w:rPr>
                <w:rFonts w:asciiTheme="majorBidi" w:hAnsiTheme="majorBidi" w:cstheme="majorBidi"/>
                <w:sz w:val="20"/>
                <w:szCs w:val="20"/>
              </w:rPr>
              <w:t xml:space="preserve"> (9</w:t>
            </w:r>
            <w:r w:rsidRPr="00B54A8A">
              <w:rPr>
                <w:rFonts w:asciiTheme="majorBidi" w:hAnsiTheme="majorBidi" w:cstheme="majorBidi"/>
                <w:sz w:val="20"/>
                <w:szCs w:val="20"/>
              </w:rPr>
              <w:t>6</w:t>
            </w:r>
            <w:r w:rsidR="00995679" w:rsidRPr="00B54A8A">
              <w:rPr>
                <w:rFonts w:asciiTheme="majorBidi" w:hAnsiTheme="majorBidi" w:cstheme="majorBidi"/>
                <w:sz w:val="20"/>
                <w:szCs w:val="20"/>
              </w:rPr>
              <w:t>.</w:t>
            </w:r>
            <w:r w:rsidRPr="00B54A8A">
              <w:rPr>
                <w:rFonts w:asciiTheme="majorBidi" w:hAnsiTheme="majorBidi" w:cstheme="majorBidi"/>
                <w:sz w:val="20"/>
                <w:szCs w:val="20"/>
              </w:rPr>
              <w:t>7</w:t>
            </w:r>
            <w:r w:rsidR="00995679" w:rsidRPr="00B54A8A">
              <w:rPr>
                <w:rFonts w:asciiTheme="majorBidi" w:hAnsiTheme="majorBidi" w:cstheme="majorBidi"/>
                <w:sz w:val="20"/>
                <w:szCs w:val="20"/>
              </w:rPr>
              <w:t>%)</w:t>
            </w:r>
          </w:p>
        </w:tc>
      </w:tr>
      <w:tr w:rsidR="00360596" w:rsidRPr="00B54A8A" w14:paraId="5C2932A3" w14:textId="77777777" w:rsidTr="00F61862">
        <w:tc>
          <w:tcPr>
            <w:tcW w:w="4675" w:type="dxa"/>
          </w:tcPr>
          <w:p w14:paraId="36BBC940"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Sulfasalazine (y/n)</w:t>
            </w:r>
          </w:p>
        </w:tc>
        <w:tc>
          <w:tcPr>
            <w:tcW w:w="4675" w:type="dxa"/>
          </w:tcPr>
          <w:p w14:paraId="5D247F01" w14:textId="266E2982" w:rsidR="00995679" w:rsidRPr="00B54A8A" w:rsidRDefault="007D0204"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1</w:t>
            </w:r>
            <w:r w:rsidR="00995679" w:rsidRPr="00B54A8A">
              <w:rPr>
                <w:rFonts w:asciiTheme="majorBidi" w:hAnsiTheme="majorBidi" w:cstheme="majorBidi"/>
                <w:sz w:val="20"/>
                <w:szCs w:val="20"/>
              </w:rPr>
              <w:t>(</w:t>
            </w:r>
            <w:r w:rsidRPr="00B54A8A">
              <w:rPr>
                <w:rFonts w:asciiTheme="majorBidi" w:hAnsiTheme="majorBidi" w:cstheme="majorBidi"/>
                <w:sz w:val="20"/>
                <w:szCs w:val="20"/>
              </w:rPr>
              <w:t>1.7</w:t>
            </w:r>
            <w:r w:rsidR="00995679" w:rsidRPr="00B54A8A">
              <w:rPr>
                <w:rFonts w:asciiTheme="majorBidi" w:hAnsiTheme="majorBidi" w:cstheme="majorBidi"/>
                <w:sz w:val="20"/>
                <w:szCs w:val="20"/>
              </w:rPr>
              <w:t>%)</w:t>
            </w:r>
          </w:p>
        </w:tc>
      </w:tr>
      <w:tr w:rsidR="00360596" w:rsidRPr="00B54A8A" w14:paraId="61C01562" w14:textId="77777777" w:rsidTr="00F61862">
        <w:tc>
          <w:tcPr>
            <w:tcW w:w="4675" w:type="dxa"/>
          </w:tcPr>
          <w:p w14:paraId="338878EC"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Methotrexate (y/n)</w:t>
            </w:r>
          </w:p>
        </w:tc>
        <w:tc>
          <w:tcPr>
            <w:tcW w:w="4675" w:type="dxa"/>
          </w:tcPr>
          <w:p w14:paraId="1593CA2E" w14:textId="69705DEF" w:rsidR="00995679" w:rsidRPr="00B54A8A" w:rsidRDefault="007D0204"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52</w:t>
            </w:r>
            <w:r w:rsidR="00995679" w:rsidRPr="00B54A8A">
              <w:rPr>
                <w:rFonts w:asciiTheme="majorBidi" w:hAnsiTheme="majorBidi" w:cstheme="majorBidi"/>
                <w:sz w:val="20"/>
                <w:szCs w:val="20"/>
              </w:rPr>
              <w:t xml:space="preserve"> (</w:t>
            </w:r>
            <w:r w:rsidRPr="00B54A8A">
              <w:rPr>
                <w:rFonts w:asciiTheme="majorBidi" w:hAnsiTheme="majorBidi" w:cstheme="majorBidi"/>
                <w:sz w:val="20"/>
                <w:szCs w:val="20"/>
              </w:rPr>
              <w:t>86</w:t>
            </w:r>
            <w:r w:rsidR="00995679" w:rsidRPr="00B54A8A">
              <w:rPr>
                <w:rFonts w:asciiTheme="majorBidi" w:hAnsiTheme="majorBidi" w:cstheme="majorBidi"/>
                <w:sz w:val="20"/>
                <w:szCs w:val="20"/>
              </w:rPr>
              <w:t>.7%/21.3%)</w:t>
            </w:r>
          </w:p>
        </w:tc>
      </w:tr>
      <w:tr w:rsidR="00360596" w:rsidRPr="00B54A8A" w14:paraId="5D285824" w14:textId="77777777" w:rsidTr="00F61862">
        <w:tc>
          <w:tcPr>
            <w:tcW w:w="4675" w:type="dxa"/>
          </w:tcPr>
          <w:p w14:paraId="2101462B"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Hydroxychloroquine (y/n)</w:t>
            </w:r>
          </w:p>
        </w:tc>
        <w:tc>
          <w:tcPr>
            <w:tcW w:w="4675" w:type="dxa"/>
          </w:tcPr>
          <w:p w14:paraId="48ED92DF" w14:textId="045E2854" w:rsidR="00995679" w:rsidRPr="00B54A8A" w:rsidRDefault="007D0204"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33</w:t>
            </w:r>
            <w:r w:rsidR="00995679" w:rsidRPr="00B54A8A">
              <w:rPr>
                <w:rFonts w:asciiTheme="majorBidi" w:hAnsiTheme="majorBidi" w:cstheme="majorBidi"/>
                <w:sz w:val="20"/>
                <w:szCs w:val="20"/>
              </w:rPr>
              <w:t xml:space="preserve"> (</w:t>
            </w:r>
            <w:r w:rsidRPr="00B54A8A">
              <w:rPr>
                <w:rFonts w:asciiTheme="majorBidi" w:hAnsiTheme="majorBidi" w:cstheme="majorBidi"/>
                <w:sz w:val="20"/>
                <w:szCs w:val="20"/>
              </w:rPr>
              <w:t>55</w:t>
            </w:r>
            <w:r w:rsidR="00995679" w:rsidRPr="00B54A8A">
              <w:rPr>
                <w:rFonts w:asciiTheme="majorBidi" w:hAnsiTheme="majorBidi" w:cstheme="majorBidi"/>
                <w:sz w:val="20"/>
                <w:szCs w:val="20"/>
              </w:rPr>
              <w:t>%)</w:t>
            </w:r>
          </w:p>
        </w:tc>
      </w:tr>
      <w:tr w:rsidR="00360596" w:rsidRPr="00B54A8A" w14:paraId="7435EF13" w14:textId="77777777" w:rsidTr="00F61862">
        <w:tc>
          <w:tcPr>
            <w:tcW w:w="4675" w:type="dxa"/>
          </w:tcPr>
          <w:p w14:paraId="6FCA42D4"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Leflunomide (y/n)</w:t>
            </w:r>
          </w:p>
        </w:tc>
        <w:tc>
          <w:tcPr>
            <w:tcW w:w="4675" w:type="dxa"/>
          </w:tcPr>
          <w:p w14:paraId="3D72B27B" w14:textId="20B5BB04" w:rsidR="00995679" w:rsidRPr="00B54A8A" w:rsidRDefault="007D0204"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32</w:t>
            </w:r>
            <w:r w:rsidR="00995679" w:rsidRPr="00B54A8A">
              <w:rPr>
                <w:rFonts w:asciiTheme="majorBidi" w:hAnsiTheme="majorBidi" w:cstheme="majorBidi"/>
                <w:sz w:val="20"/>
                <w:szCs w:val="20"/>
              </w:rPr>
              <w:t xml:space="preserve"> (</w:t>
            </w:r>
            <w:r w:rsidRPr="00B54A8A">
              <w:rPr>
                <w:rFonts w:asciiTheme="majorBidi" w:hAnsiTheme="majorBidi" w:cstheme="majorBidi"/>
                <w:sz w:val="20"/>
                <w:szCs w:val="20"/>
              </w:rPr>
              <w:t>53.3</w:t>
            </w:r>
            <w:r w:rsidR="00995679" w:rsidRPr="00B54A8A">
              <w:rPr>
                <w:rFonts w:asciiTheme="majorBidi" w:hAnsiTheme="majorBidi" w:cstheme="majorBidi"/>
                <w:sz w:val="20"/>
                <w:szCs w:val="20"/>
              </w:rPr>
              <w:t>%)</w:t>
            </w:r>
          </w:p>
        </w:tc>
      </w:tr>
      <w:tr w:rsidR="00360596" w:rsidRPr="00B54A8A" w14:paraId="556F3EE4" w14:textId="77777777" w:rsidTr="00F61862">
        <w:tc>
          <w:tcPr>
            <w:tcW w:w="4675" w:type="dxa"/>
          </w:tcPr>
          <w:p w14:paraId="5421964D"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Neuropathy</w:t>
            </w:r>
          </w:p>
        </w:tc>
        <w:tc>
          <w:tcPr>
            <w:tcW w:w="4675" w:type="dxa"/>
          </w:tcPr>
          <w:p w14:paraId="278FDF1E" w14:textId="184C9B6A"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4</w:t>
            </w:r>
            <w:r w:rsidR="007D0204" w:rsidRPr="00B54A8A">
              <w:rPr>
                <w:rFonts w:asciiTheme="majorBidi" w:hAnsiTheme="majorBidi" w:cstheme="majorBidi"/>
                <w:sz w:val="20"/>
                <w:szCs w:val="20"/>
              </w:rPr>
              <w:t>4</w:t>
            </w:r>
            <w:r w:rsidRPr="00B54A8A">
              <w:rPr>
                <w:rFonts w:asciiTheme="majorBidi" w:hAnsiTheme="majorBidi" w:cstheme="majorBidi"/>
                <w:sz w:val="20"/>
                <w:szCs w:val="20"/>
              </w:rPr>
              <w:t xml:space="preserve"> (7</w:t>
            </w:r>
            <w:r w:rsidR="00560BC6" w:rsidRPr="00B54A8A">
              <w:rPr>
                <w:rFonts w:asciiTheme="majorBidi" w:hAnsiTheme="majorBidi" w:cstheme="majorBidi"/>
                <w:sz w:val="20"/>
                <w:szCs w:val="20"/>
              </w:rPr>
              <w:t>4.3</w:t>
            </w:r>
            <w:r w:rsidRPr="00B54A8A">
              <w:rPr>
                <w:rFonts w:asciiTheme="majorBidi" w:hAnsiTheme="majorBidi" w:cstheme="majorBidi"/>
                <w:sz w:val="20"/>
                <w:szCs w:val="20"/>
              </w:rPr>
              <w:t>%)</w:t>
            </w:r>
          </w:p>
        </w:tc>
      </w:tr>
      <w:tr w:rsidR="00360596" w:rsidRPr="00B54A8A" w14:paraId="0408103B" w14:textId="77777777" w:rsidTr="00F61862">
        <w:tc>
          <w:tcPr>
            <w:tcW w:w="4675" w:type="dxa"/>
          </w:tcPr>
          <w:p w14:paraId="27CC8520"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Motor abnormalities.</w:t>
            </w:r>
          </w:p>
        </w:tc>
        <w:tc>
          <w:tcPr>
            <w:tcW w:w="4675" w:type="dxa"/>
          </w:tcPr>
          <w:p w14:paraId="6C1BDD5C"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12 (20%)</w:t>
            </w:r>
          </w:p>
        </w:tc>
      </w:tr>
      <w:tr w:rsidR="00360596" w:rsidRPr="00B54A8A" w14:paraId="177EFC21" w14:textId="77777777" w:rsidTr="00F61862">
        <w:tc>
          <w:tcPr>
            <w:tcW w:w="4675" w:type="dxa"/>
          </w:tcPr>
          <w:p w14:paraId="44635A03"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Tinel’s sign</w:t>
            </w:r>
          </w:p>
        </w:tc>
        <w:tc>
          <w:tcPr>
            <w:tcW w:w="4675" w:type="dxa"/>
          </w:tcPr>
          <w:p w14:paraId="3280EFDF"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21 (35%)</w:t>
            </w:r>
          </w:p>
        </w:tc>
      </w:tr>
      <w:tr w:rsidR="00360596" w:rsidRPr="00B54A8A" w14:paraId="32AD17E9" w14:textId="77777777" w:rsidTr="00F61862">
        <w:tc>
          <w:tcPr>
            <w:tcW w:w="4675" w:type="dxa"/>
          </w:tcPr>
          <w:p w14:paraId="7D9B47B7"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Phalen’s sign</w:t>
            </w:r>
          </w:p>
        </w:tc>
        <w:tc>
          <w:tcPr>
            <w:tcW w:w="4675" w:type="dxa"/>
          </w:tcPr>
          <w:p w14:paraId="491B2D7E"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5(8.3%)</w:t>
            </w:r>
          </w:p>
        </w:tc>
      </w:tr>
      <w:tr w:rsidR="00360596" w:rsidRPr="00B54A8A" w14:paraId="762E1396" w14:textId="77777777" w:rsidTr="00F61862">
        <w:tc>
          <w:tcPr>
            <w:tcW w:w="4675" w:type="dxa"/>
          </w:tcPr>
          <w:p w14:paraId="357B1705" w14:textId="1627FCE0" w:rsidR="00995679" w:rsidRPr="00B54A8A" w:rsidRDefault="00210757"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Tendon reflex</w:t>
            </w:r>
          </w:p>
        </w:tc>
        <w:tc>
          <w:tcPr>
            <w:tcW w:w="4675" w:type="dxa"/>
          </w:tcPr>
          <w:p w14:paraId="4E2ED855"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 xml:space="preserve">48(80%) </w:t>
            </w:r>
          </w:p>
        </w:tc>
      </w:tr>
    </w:tbl>
    <w:p w14:paraId="2EC599A0" w14:textId="1D6D1324" w:rsidR="00995679" w:rsidRPr="00360596" w:rsidRDefault="00995679" w:rsidP="00360596">
      <w:pPr>
        <w:spacing w:after="0" w:line="240" w:lineRule="auto"/>
        <w:mirrorIndents/>
        <w:jc w:val="both"/>
        <w:rPr>
          <w:rFonts w:asciiTheme="majorBidi" w:eastAsia="Times New Roman" w:hAnsiTheme="majorBidi" w:cstheme="majorBidi"/>
          <w:b/>
          <w:bCs/>
          <w:sz w:val="20"/>
          <w:szCs w:val="20"/>
        </w:rPr>
      </w:pPr>
      <w:r w:rsidRPr="00360596">
        <w:rPr>
          <w:rFonts w:asciiTheme="majorBidi" w:eastAsia="Times New Roman" w:hAnsiTheme="majorBidi" w:cstheme="majorBidi"/>
          <w:b/>
          <w:bCs/>
          <w:sz w:val="20"/>
          <w:szCs w:val="20"/>
        </w:rPr>
        <w:t>Table 2</w:t>
      </w:r>
      <w:r w:rsidRPr="00360596">
        <w:rPr>
          <w:rFonts w:asciiTheme="majorBidi" w:eastAsia="Times New Roman" w:hAnsiTheme="majorBidi" w:cstheme="majorBidi"/>
          <w:sz w:val="20"/>
          <w:szCs w:val="20"/>
        </w:rPr>
        <w:t>Comparison of parameters of patients with RA with and without neuropathy</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17"/>
        <w:gridCol w:w="1717"/>
        <w:gridCol w:w="1626"/>
        <w:gridCol w:w="1724"/>
      </w:tblGrid>
      <w:tr w:rsidR="00360596" w:rsidRPr="00B54A8A" w14:paraId="20A59F4C" w14:textId="77777777" w:rsidTr="00F61862">
        <w:tc>
          <w:tcPr>
            <w:tcW w:w="1870" w:type="dxa"/>
            <w:tcBorders>
              <w:bottom w:val="single" w:sz="4" w:space="0" w:color="auto"/>
            </w:tcBorders>
          </w:tcPr>
          <w:p w14:paraId="6DA35568"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Parameter</w:t>
            </w:r>
          </w:p>
        </w:tc>
        <w:tc>
          <w:tcPr>
            <w:tcW w:w="1870" w:type="dxa"/>
            <w:tcBorders>
              <w:bottom w:val="single" w:sz="4" w:space="0" w:color="auto"/>
            </w:tcBorders>
          </w:tcPr>
          <w:p w14:paraId="2E105F28" w14:textId="466BDCBC"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Patients with neuropathy (n=4</w:t>
            </w:r>
            <w:r w:rsidR="00D71FA5" w:rsidRPr="00B54A8A">
              <w:rPr>
                <w:rFonts w:asciiTheme="majorBidi" w:hAnsiTheme="majorBidi" w:cstheme="majorBidi"/>
                <w:sz w:val="20"/>
                <w:szCs w:val="20"/>
              </w:rPr>
              <w:t>4</w:t>
            </w:r>
            <w:r w:rsidRPr="00B54A8A">
              <w:rPr>
                <w:rFonts w:asciiTheme="majorBidi" w:hAnsiTheme="majorBidi" w:cstheme="majorBidi"/>
                <w:sz w:val="20"/>
                <w:szCs w:val="20"/>
              </w:rPr>
              <w:t>)</w:t>
            </w:r>
          </w:p>
        </w:tc>
        <w:tc>
          <w:tcPr>
            <w:tcW w:w="1870" w:type="dxa"/>
            <w:tcBorders>
              <w:bottom w:val="single" w:sz="4" w:space="0" w:color="auto"/>
            </w:tcBorders>
          </w:tcPr>
          <w:p w14:paraId="451F5C6B" w14:textId="5F04462F"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Patients without neuropathy (n=1</w:t>
            </w:r>
            <w:r w:rsidR="001472EF" w:rsidRPr="00B54A8A">
              <w:rPr>
                <w:rFonts w:asciiTheme="majorBidi" w:hAnsiTheme="majorBidi" w:cstheme="majorBidi"/>
                <w:sz w:val="20"/>
                <w:szCs w:val="20"/>
              </w:rPr>
              <w:t>6</w:t>
            </w:r>
            <w:r w:rsidRPr="00B54A8A">
              <w:rPr>
                <w:rFonts w:asciiTheme="majorBidi" w:hAnsiTheme="majorBidi" w:cstheme="majorBidi"/>
                <w:sz w:val="20"/>
                <w:szCs w:val="20"/>
              </w:rPr>
              <w:t>)</w:t>
            </w:r>
          </w:p>
        </w:tc>
        <w:tc>
          <w:tcPr>
            <w:tcW w:w="1870" w:type="dxa"/>
            <w:tcBorders>
              <w:bottom w:val="single" w:sz="4" w:space="0" w:color="auto"/>
            </w:tcBorders>
          </w:tcPr>
          <w:p w14:paraId="5F295B5F"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P</w:t>
            </w:r>
          </w:p>
        </w:tc>
        <w:tc>
          <w:tcPr>
            <w:tcW w:w="1870" w:type="dxa"/>
            <w:tcBorders>
              <w:bottom w:val="single" w:sz="4" w:space="0" w:color="auto"/>
            </w:tcBorders>
          </w:tcPr>
          <w:p w14:paraId="50A337EF"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Parameter</w:t>
            </w:r>
          </w:p>
        </w:tc>
      </w:tr>
      <w:tr w:rsidR="00360596" w:rsidRPr="00B54A8A" w14:paraId="1E0888B8" w14:textId="77777777" w:rsidTr="00F61862">
        <w:tc>
          <w:tcPr>
            <w:tcW w:w="1870" w:type="dxa"/>
            <w:tcBorders>
              <w:top w:val="single" w:sz="4" w:space="0" w:color="auto"/>
            </w:tcBorders>
          </w:tcPr>
          <w:p w14:paraId="0CDCE76D"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Age (years)</w:t>
            </w:r>
          </w:p>
        </w:tc>
        <w:tc>
          <w:tcPr>
            <w:tcW w:w="1870" w:type="dxa"/>
            <w:tcBorders>
              <w:top w:val="single" w:sz="4" w:space="0" w:color="auto"/>
            </w:tcBorders>
          </w:tcPr>
          <w:p w14:paraId="11A6F8A6"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57.5 (50.25-60.0)</w:t>
            </w:r>
          </w:p>
        </w:tc>
        <w:tc>
          <w:tcPr>
            <w:tcW w:w="1870" w:type="dxa"/>
            <w:tcBorders>
              <w:top w:val="single" w:sz="4" w:space="0" w:color="auto"/>
            </w:tcBorders>
          </w:tcPr>
          <w:p w14:paraId="4D9DA6AF"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24.0 (29.0-30.0)</w:t>
            </w:r>
          </w:p>
        </w:tc>
        <w:tc>
          <w:tcPr>
            <w:tcW w:w="1870" w:type="dxa"/>
            <w:tcBorders>
              <w:top w:val="single" w:sz="4" w:space="0" w:color="auto"/>
            </w:tcBorders>
          </w:tcPr>
          <w:p w14:paraId="34107220"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0.001</w:t>
            </w:r>
          </w:p>
        </w:tc>
        <w:tc>
          <w:tcPr>
            <w:tcW w:w="1870" w:type="dxa"/>
            <w:tcBorders>
              <w:top w:val="single" w:sz="4" w:space="0" w:color="auto"/>
            </w:tcBorders>
          </w:tcPr>
          <w:p w14:paraId="75F6F456"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Age (years)</w:t>
            </w:r>
          </w:p>
        </w:tc>
      </w:tr>
      <w:tr w:rsidR="00360596" w:rsidRPr="00B54A8A" w14:paraId="6B4FA500" w14:textId="77777777" w:rsidTr="00F61862">
        <w:trPr>
          <w:trHeight w:val="80"/>
        </w:trPr>
        <w:tc>
          <w:tcPr>
            <w:tcW w:w="1870" w:type="dxa"/>
          </w:tcPr>
          <w:p w14:paraId="4871CFE3"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Disease duration (years)</w:t>
            </w:r>
          </w:p>
        </w:tc>
        <w:tc>
          <w:tcPr>
            <w:tcW w:w="1870" w:type="dxa"/>
          </w:tcPr>
          <w:p w14:paraId="51411786"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18.0 (16.0-19.0)</w:t>
            </w:r>
          </w:p>
        </w:tc>
        <w:tc>
          <w:tcPr>
            <w:tcW w:w="1870" w:type="dxa"/>
          </w:tcPr>
          <w:p w14:paraId="49304446"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5.0 (4.0-6.75)</w:t>
            </w:r>
          </w:p>
        </w:tc>
        <w:tc>
          <w:tcPr>
            <w:tcW w:w="1870" w:type="dxa"/>
          </w:tcPr>
          <w:p w14:paraId="5BB80E0A"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0.000</w:t>
            </w:r>
          </w:p>
        </w:tc>
        <w:tc>
          <w:tcPr>
            <w:tcW w:w="1870" w:type="dxa"/>
          </w:tcPr>
          <w:p w14:paraId="3EFF82F4"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Disease duration (years)</w:t>
            </w:r>
          </w:p>
        </w:tc>
      </w:tr>
      <w:tr w:rsidR="00360596" w:rsidRPr="00B54A8A" w14:paraId="0B5BB568" w14:textId="77777777" w:rsidTr="00F61862">
        <w:tc>
          <w:tcPr>
            <w:tcW w:w="1870" w:type="dxa"/>
          </w:tcPr>
          <w:p w14:paraId="018E9DDE"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RF positivity</w:t>
            </w:r>
          </w:p>
        </w:tc>
        <w:tc>
          <w:tcPr>
            <w:tcW w:w="1870" w:type="dxa"/>
          </w:tcPr>
          <w:p w14:paraId="574B0685"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37(48.1)</w:t>
            </w:r>
          </w:p>
        </w:tc>
        <w:tc>
          <w:tcPr>
            <w:tcW w:w="1870" w:type="dxa"/>
          </w:tcPr>
          <w:p w14:paraId="7445F0FC"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2(33.3%)</w:t>
            </w:r>
          </w:p>
        </w:tc>
        <w:tc>
          <w:tcPr>
            <w:tcW w:w="1870" w:type="dxa"/>
          </w:tcPr>
          <w:p w14:paraId="3A3AE297"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0.001</w:t>
            </w:r>
          </w:p>
        </w:tc>
        <w:tc>
          <w:tcPr>
            <w:tcW w:w="1870" w:type="dxa"/>
          </w:tcPr>
          <w:p w14:paraId="00139C31"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RF positivity</w:t>
            </w:r>
          </w:p>
        </w:tc>
      </w:tr>
      <w:tr w:rsidR="00360596" w:rsidRPr="00B54A8A" w14:paraId="6ABC1944" w14:textId="77777777" w:rsidTr="00F61862">
        <w:tc>
          <w:tcPr>
            <w:tcW w:w="1870" w:type="dxa"/>
          </w:tcPr>
          <w:p w14:paraId="584B13B3"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ESR</w:t>
            </w:r>
          </w:p>
        </w:tc>
        <w:tc>
          <w:tcPr>
            <w:tcW w:w="1870" w:type="dxa"/>
          </w:tcPr>
          <w:p w14:paraId="533F9502" w14:textId="4C476BCB" w:rsidR="00995679" w:rsidRPr="00B54A8A" w:rsidRDefault="0088729F"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55.0(55.0-75.0)</w:t>
            </w:r>
          </w:p>
        </w:tc>
        <w:tc>
          <w:tcPr>
            <w:tcW w:w="1870" w:type="dxa"/>
          </w:tcPr>
          <w:p w14:paraId="49445354" w14:textId="64F084DE" w:rsidR="00995679" w:rsidRPr="00B54A8A" w:rsidRDefault="0088729F"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45.0 (41.25-70.0)</w:t>
            </w:r>
          </w:p>
        </w:tc>
        <w:tc>
          <w:tcPr>
            <w:tcW w:w="1870" w:type="dxa"/>
          </w:tcPr>
          <w:p w14:paraId="5D3DA30B"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0.001</w:t>
            </w:r>
          </w:p>
        </w:tc>
        <w:tc>
          <w:tcPr>
            <w:tcW w:w="1870" w:type="dxa"/>
          </w:tcPr>
          <w:p w14:paraId="20A4BB8F"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ESR</w:t>
            </w:r>
          </w:p>
        </w:tc>
      </w:tr>
      <w:tr w:rsidR="00360596" w:rsidRPr="00B54A8A" w14:paraId="05BAC51F" w14:textId="77777777" w:rsidTr="00F61862">
        <w:tc>
          <w:tcPr>
            <w:tcW w:w="1870" w:type="dxa"/>
          </w:tcPr>
          <w:p w14:paraId="4D222802"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Absence of tendon reflexes</w:t>
            </w:r>
          </w:p>
        </w:tc>
        <w:tc>
          <w:tcPr>
            <w:tcW w:w="1870" w:type="dxa"/>
          </w:tcPr>
          <w:p w14:paraId="3265BA8E"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8 (18.2%)</w:t>
            </w:r>
          </w:p>
        </w:tc>
        <w:tc>
          <w:tcPr>
            <w:tcW w:w="1870" w:type="dxa"/>
          </w:tcPr>
          <w:p w14:paraId="03B2ADA9"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4 (25%)</w:t>
            </w:r>
          </w:p>
        </w:tc>
        <w:tc>
          <w:tcPr>
            <w:tcW w:w="1870" w:type="dxa"/>
          </w:tcPr>
          <w:p w14:paraId="78BCD839"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eastAsia="Times New Roman" w:hAnsiTheme="majorBidi" w:cstheme="majorBidi"/>
                <w:sz w:val="20"/>
                <w:szCs w:val="20"/>
              </w:rPr>
              <w:t>0.048</w:t>
            </w:r>
          </w:p>
        </w:tc>
        <w:tc>
          <w:tcPr>
            <w:tcW w:w="1870" w:type="dxa"/>
          </w:tcPr>
          <w:p w14:paraId="7FC00CDF" w14:textId="77777777" w:rsidR="00995679" w:rsidRPr="00B54A8A" w:rsidRDefault="00995679" w:rsidP="00360596">
            <w:pPr>
              <w:mirrorIndents/>
              <w:jc w:val="both"/>
              <w:rPr>
                <w:rFonts w:asciiTheme="majorBidi" w:eastAsia="Times New Roman" w:hAnsiTheme="majorBidi" w:cstheme="majorBidi"/>
                <w:sz w:val="20"/>
                <w:szCs w:val="20"/>
              </w:rPr>
            </w:pPr>
            <w:r w:rsidRPr="00B54A8A">
              <w:rPr>
                <w:rFonts w:asciiTheme="majorBidi" w:hAnsiTheme="majorBidi" w:cstheme="majorBidi"/>
                <w:sz w:val="20"/>
                <w:szCs w:val="20"/>
              </w:rPr>
              <w:t>Absence of tendon reflexes</w:t>
            </w:r>
          </w:p>
        </w:tc>
      </w:tr>
      <w:tr w:rsidR="00360596" w:rsidRPr="00B54A8A" w14:paraId="0D6B780E" w14:textId="77777777" w:rsidTr="00F61862">
        <w:tc>
          <w:tcPr>
            <w:tcW w:w="1870" w:type="dxa"/>
          </w:tcPr>
          <w:p w14:paraId="05B7D388"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Muscle weakness</w:t>
            </w:r>
          </w:p>
        </w:tc>
        <w:tc>
          <w:tcPr>
            <w:tcW w:w="1870" w:type="dxa"/>
          </w:tcPr>
          <w:p w14:paraId="783AB942"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8 (18,2%)</w:t>
            </w:r>
          </w:p>
        </w:tc>
        <w:tc>
          <w:tcPr>
            <w:tcW w:w="1870" w:type="dxa"/>
          </w:tcPr>
          <w:p w14:paraId="7FE2034C" w14:textId="0F4C74D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4 (</w:t>
            </w:r>
            <w:r w:rsidR="001472EF" w:rsidRPr="00B54A8A">
              <w:rPr>
                <w:rFonts w:asciiTheme="majorBidi" w:hAnsiTheme="majorBidi" w:cstheme="majorBidi"/>
                <w:sz w:val="20"/>
                <w:szCs w:val="20"/>
              </w:rPr>
              <w:t>25</w:t>
            </w:r>
            <w:r w:rsidRPr="00B54A8A">
              <w:rPr>
                <w:rFonts w:asciiTheme="majorBidi" w:hAnsiTheme="majorBidi" w:cstheme="majorBidi"/>
                <w:sz w:val="20"/>
                <w:szCs w:val="20"/>
              </w:rPr>
              <w:t>%)</w:t>
            </w:r>
          </w:p>
        </w:tc>
        <w:tc>
          <w:tcPr>
            <w:tcW w:w="1870" w:type="dxa"/>
          </w:tcPr>
          <w:p w14:paraId="1CA57139"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0.72</w:t>
            </w:r>
          </w:p>
        </w:tc>
        <w:tc>
          <w:tcPr>
            <w:tcW w:w="1870" w:type="dxa"/>
          </w:tcPr>
          <w:p w14:paraId="11F55FDE"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UL, LL weakness</w:t>
            </w:r>
          </w:p>
        </w:tc>
      </w:tr>
      <w:tr w:rsidR="00360596" w:rsidRPr="00B54A8A" w14:paraId="10A9480B" w14:textId="77777777" w:rsidTr="00F61862">
        <w:tc>
          <w:tcPr>
            <w:tcW w:w="1870" w:type="dxa"/>
          </w:tcPr>
          <w:p w14:paraId="6EE97199"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Tinel’s sign</w:t>
            </w:r>
          </w:p>
        </w:tc>
        <w:tc>
          <w:tcPr>
            <w:tcW w:w="1870" w:type="dxa"/>
          </w:tcPr>
          <w:p w14:paraId="0CB7E37C"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13 (29.5%)</w:t>
            </w:r>
          </w:p>
        </w:tc>
        <w:tc>
          <w:tcPr>
            <w:tcW w:w="1870" w:type="dxa"/>
          </w:tcPr>
          <w:p w14:paraId="059ECAEA"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8 (50%)</w:t>
            </w:r>
          </w:p>
        </w:tc>
        <w:tc>
          <w:tcPr>
            <w:tcW w:w="1870" w:type="dxa"/>
          </w:tcPr>
          <w:p w14:paraId="37DB35B2"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0.14</w:t>
            </w:r>
          </w:p>
        </w:tc>
        <w:tc>
          <w:tcPr>
            <w:tcW w:w="1870" w:type="dxa"/>
          </w:tcPr>
          <w:p w14:paraId="6FA7BA77"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Tinel’s sign</w:t>
            </w:r>
          </w:p>
        </w:tc>
      </w:tr>
      <w:tr w:rsidR="00360596" w:rsidRPr="00B54A8A" w14:paraId="2E1CD15F" w14:textId="77777777" w:rsidTr="00F61862">
        <w:tc>
          <w:tcPr>
            <w:tcW w:w="1870" w:type="dxa"/>
          </w:tcPr>
          <w:p w14:paraId="493D752F"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Phalen’s sign</w:t>
            </w:r>
          </w:p>
        </w:tc>
        <w:tc>
          <w:tcPr>
            <w:tcW w:w="1870" w:type="dxa"/>
          </w:tcPr>
          <w:p w14:paraId="55C565D6"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5(9%)</w:t>
            </w:r>
          </w:p>
        </w:tc>
        <w:tc>
          <w:tcPr>
            <w:tcW w:w="1870" w:type="dxa"/>
          </w:tcPr>
          <w:p w14:paraId="10E0B3D0"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 (0%)</w:t>
            </w:r>
          </w:p>
        </w:tc>
        <w:tc>
          <w:tcPr>
            <w:tcW w:w="1870" w:type="dxa"/>
          </w:tcPr>
          <w:p w14:paraId="175EE9B6"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0.001</w:t>
            </w:r>
          </w:p>
        </w:tc>
        <w:tc>
          <w:tcPr>
            <w:tcW w:w="1870" w:type="dxa"/>
          </w:tcPr>
          <w:p w14:paraId="2F38B8F8"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Phalen’s sign</w:t>
            </w:r>
          </w:p>
        </w:tc>
      </w:tr>
      <w:tr w:rsidR="00360596" w:rsidRPr="00B54A8A" w14:paraId="0C199C8D" w14:textId="77777777" w:rsidTr="00F61862">
        <w:tc>
          <w:tcPr>
            <w:tcW w:w="1870" w:type="dxa"/>
          </w:tcPr>
          <w:p w14:paraId="2298E3BC"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HAQ-D1 (mean±SD)</w:t>
            </w:r>
          </w:p>
        </w:tc>
        <w:tc>
          <w:tcPr>
            <w:tcW w:w="1870" w:type="dxa"/>
          </w:tcPr>
          <w:p w14:paraId="5E655BF1"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0.5 (0.5-1.0)</w:t>
            </w:r>
          </w:p>
        </w:tc>
        <w:tc>
          <w:tcPr>
            <w:tcW w:w="1870" w:type="dxa"/>
          </w:tcPr>
          <w:p w14:paraId="718512AD" w14:textId="76BF02FA"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1.0 (1.0-2.0)</w:t>
            </w:r>
          </w:p>
        </w:tc>
        <w:tc>
          <w:tcPr>
            <w:tcW w:w="1870" w:type="dxa"/>
          </w:tcPr>
          <w:p w14:paraId="192A66CB"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0.007</w:t>
            </w:r>
          </w:p>
        </w:tc>
        <w:tc>
          <w:tcPr>
            <w:tcW w:w="1870" w:type="dxa"/>
          </w:tcPr>
          <w:p w14:paraId="0AB63B9D"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HAQ-D1 (mean±SD)</w:t>
            </w:r>
          </w:p>
        </w:tc>
      </w:tr>
      <w:tr w:rsidR="00360596" w:rsidRPr="00B54A8A" w14:paraId="7C182B50" w14:textId="77777777" w:rsidTr="00F61862">
        <w:tc>
          <w:tcPr>
            <w:tcW w:w="1870" w:type="dxa"/>
          </w:tcPr>
          <w:p w14:paraId="4D978EA2"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Pain sensitivity (VAS: 0-10)</w:t>
            </w:r>
          </w:p>
        </w:tc>
        <w:tc>
          <w:tcPr>
            <w:tcW w:w="1870" w:type="dxa"/>
          </w:tcPr>
          <w:p w14:paraId="4A47CCA5"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5.0 (5.0-7.0)</w:t>
            </w:r>
          </w:p>
        </w:tc>
        <w:tc>
          <w:tcPr>
            <w:tcW w:w="1870" w:type="dxa"/>
          </w:tcPr>
          <w:p w14:paraId="3F82B015"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8.0 (6.0-9.0)</w:t>
            </w:r>
          </w:p>
        </w:tc>
        <w:tc>
          <w:tcPr>
            <w:tcW w:w="1870" w:type="dxa"/>
          </w:tcPr>
          <w:p w14:paraId="13A9DCD0"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0.001</w:t>
            </w:r>
          </w:p>
        </w:tc>
        <w:tc>
          <w:tcPr>
            <w:tcW w:w="1870" w:type="dxa"/>
          </w:tcPr>
          <w:p w14:paraId="7688E077"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Pain sensitivity (VAS: 0-10)</w:t>
            </w:r>
          </w:p>
        </w:tc>
      </w:tr>
      <w:tr w:rsidR="00360596" w:rsidRPr="00B54A8A" w14:paraId="2B20C156" w14:textId="77777777" w:rsidTr="00F61862">
        <w:tc>
          <w:tcPr>
            <w:tcW w:w="1870" w:type="dxa"/>
          </w:tcPr>
          <w:p w14:paraId="320BE2CD"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Steroids</w:t>
            </w:r>
          </w:p>
        </w:tc>
        <w:tc>
          <w:tcPr>
            <w:tcW w:w="1870" w:type="dxa"/>
          </w:tcPr>
          <w:p w14:paraId="0D0898AF"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26(59.1%)</w:t>
            </w:r>
          </w:p>
        </w:tc>
        <w:tc>
          <w:tcPr>
            <w:tcW w:w="1870" w:type="dxa"/>
          </w:tcPr>
          <w:p w14:paraId="1DD62C9F"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13(18.2%)</w:t>
            </w:r>
          </w:p>
        </w:tc>
        <w:tc>
          <w:tcPr>
            <w:tcW w:w="1870" w:type="dxa"/>
          </w:tcPr>
          <w:p w14:paraId="3C7A8855"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0.11</w:t>
            </w:r>
          </w:p>
        </w:tc>
        <w:tc>
          <w:tcPr>
            <w:tcW w:w="1870" w:type="dxa"/>
          </w:tcPr>
          <w:p w14:paraId="43CD040A" w14:textId="77777777" w:rsidR="00995679" w:rsidRPr="00B54A8A" w:rsidRDefault="00995679" w:rsidP="00360596">
            <w:pPr>
              <w:mirrorIndents/>
              <w:jc w:val="both"/>
              <w:rPr>
                <w:rFonts w:asciiTheme="majorBidi" w:hAnsiTheme="majorBidi" w:cstheme="majorBidi"/>
                <w:sz w:val="20"/>
                <w:szCs w:val="20"/>
              </w:rPr>
            </w:pPr>
          </w:p>
        </w:tc>
      </w:tr>
      <w:tr w:rsidR="00360596" w:rsidRPr="00B54A8A" w14:paraId="51B4D00A" w14:textId="77777777" w:rsidTr="00F61862">
        <w:tc>
          <w:tcPr>
            <w:tcW w:w="1870" w:type="dxa"/>
          </w:tcPr>
          <w:p w14:paraId="22A5C195"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NSAIDS</w:t>
            </w:r>
          </w:p>
        </w:tc>
        <w:tc>
          <w:tcPr>
            <w:tcW w:w="1870" w:type="dxa"/>
          </w:tcPr>
          <w:p w14:paraId="4C003397"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44(100%)</w:t>
            </w:r>
          </w:p>
        </w:tc>
        <w:tc>
          <w:tcPr>
            <w:tcW w:w="1870" w:type="dxa"/>
          </w:tcPr>
          <w:p w14:paraId="3EC8061E"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14(87.5%)</w:t>
            </w:r>
          </w:p>
        </w:tc>
        <w:tc>
          <w:tcPr>
            <w:tcW w:w="1870" w:type="dxa"/>
          </w:tcPr>
          <w:p w14:paraId="1A9F73B5"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0.068</w:t>
            </w:r>
          </w:p>
        </w:tc>
        <w:tc>
          <w:tcPr>
            <w:tcW w:w="1870" w:type="dxa"/>
          </w:tcPr>
          <w:p w14:paraId="7226B32E" w14:textId="77777777" w:rsidR="00995679" w:rsidRPr="00B54A8A" w:rsidRDefault="00995679" w:rsidP="00360596">
            <w:pPr>
              <w:mirrorIndents/>
              <w:jc w:val="both"/>
              <w:rPr>
                <w:rFonts w:asciiTheme="majorBidi" w:hAnsiTheme="majorBidi" w:cstheme="majorBidi"/>
                <w:sz w:val="20"/>
                <w:szCs w:val="20"/>
              </w:rPr>
            </w:pPr>
          </w:p>
        </w:tc>
      </w:tr>
      <w:tr w:rsidR="00360596" w:rsidRPr="00B54A8A" w14:paraId="1CFD3B8C" w14:textId="77777777" w:rsidTr="00F61862">
        <w:tc>
          <w:tcPr>
            <w:tcW w:w="1870" w:type="dxa"/>
          </w:tcPr>
          <w:p w14:paraId="209DF1DE" w14:textId="77777777" w:rsidR="00995679" w:rsidRPr="00B54A8A" w:rsidRDefault="00995679" w:rsidP="00360596">
            <w:pPr>
              <w:mirrorIndents/>
              <w:jc w:val="both"/>
              <w:rPr>
                <w:rFonts w:asciiTheme="majorBidi" w:hAnsiTheme="majorBidi" w:cstheme="majorBidi"/>
                <w:sz w:val="20"/>
                <w:szCs w:val="20"/>
              </w:rPr>
            </w:pPr>
            <w:bookmarkStart w:id="1" w:name="_Hlk78562212"/>
            <w:r w:rsidRPr="00B54A8A">
              <w:rPr>
                <w:rFonts w:asciiTheme="majorBidi" w:hAnsiTheme="majorBidi" w:cstheme="majorBidi"/>
                <w:sz w:val="20"/>
                <w:szCs w:val="20"/>
              </w:rPr>
              <w:t xml:space="preserve">Biological </w:t>
            </w:r>
          </w:p>
        </w:tc>
        <w:tc>
          <w:tcPr>
            <w:tcW w:w="1870" w:type="dxa"/>
          </w:tcPr>
          <w:p w14:paraId="66548A24"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1(2.3%)</w:t>
            </w:r>
          </w:p>
        </w:tc>
        <w:tc>
          <w:tcPr>
            <w:tcW w:w="1870" w:type="dxa"/>
          </w:tcPr>
          <w:p w14:paraId="544485A2"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w:t>
            </w:r>
          </w:p>
        </w:tc>
        <w:tc>
          <w:tcPr>
            <w:tcW w:w="1870" w:type="dxa"/>
          </w:tcPr>
          <w:p w14:paraId="63C769AC"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0.54</w:t>
            </w:r>
          </w:p>
        </w:tc>
        <w:tc>
          <w:tcPr>
            <w:tcW w:w="1870" w:type="dxa"/>
          </w:tcPr>
          <w:p w14:paraId="742DD2CF" w14:textId="77777777" w:rsidR="00995679" w:rsidRPr="00B54A8A" w:rsidRDefault="00995679" w:rsidP="00360596">
            <w:pPr>
              <w:mirrorIndents/>
              <w:jc w:val="both"/>
              <w:rPr>
                <w:rFonts w:asciiTheme="majorBidi" w:hAnsiTheme="majorBidi" w:cstheme="majorBidi"/>
                <w:sz w:val="20"/>
                <w:szCs w:val="20"/>
              </w:rPr>
            </w:pPr>
          </w:p>
        </w:tc>
      </w:tr>
      <w:bookmarkEnd w:id="1"/>
      <w:tr w:rsidR="00360596" w:rsidRPr="00B54A8A" w14:paraId="4DE8162F" w14:textId="77777777" w:rsidTr="00F61862">
        <w:tc>
          <w:tcPr>
            <w:tcW w:w="1870" w:type="dxa"/>
          </w:tcPr>
          <w:p w14:paraId="39E23683"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 xml:space="preserve">Hydroquine </w:t>
            </w:r>
          </w:p>
        </w:tc>
        <w:tc>
          <w:tcPr>
            <w:tcW w:w="1870" w:type="dxa"/>
          </w:tcPr>
          <w:p w14:paraId="36521276"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32(72.7%)</w:t>
            </w:r>
          </w:p>
        </w:tc>
        <w:tc>
          <w:tcPr>
            <w:tcW w:w="1870" w:type="dxa"/>
          </w:tcPr>
          <w:p w14:paraId="059B0EAA" w14:textId="76AAD3DE" w:rsidR="00995679" w:rsidRPr="00B54A8A" w:rsidRDefault="00970807"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1(6.3%)</w:t>
            </w:r>
          </w:p>
        </w:tc>
        <w:tc>
          <w:tcPr>
            <w:tcW w:w="1870" w:type="dxa"/>
          </w:tcPr>
          <w:p w14:paraId="288E4269"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0.001</w:t>
            </w:r>
          </w:p>
        </w:tc>
        <w:tc>
          <w:tcPr>
            <w:tcW w:w="1870" w:type="dxa"/>
          </w:tcPr>
          <w:p w14:paraId="749687E3" w14:textId="77777777" w:rsidR="00995679" w:rsidRPr="00B54A8A" w:rsidRDefault="00995679" w:rsidP="00360596">
            <w:pPr>
              <w:mirrorIndents/>
              <w:jc w:val="both"/>
              <w:rPr>
                <w:rFonts w:asciiTheme="majorBidi" w:hAnsiTheme="majorBidi" w:cstheme="majorBidi"/>
                <w:sz w:val="20"/>
                <w:szCs w:val="20"/>
              </w:rPr>
            </w:pPr>
          </w:p>
        </w:tc>
      </w:tr>
      <w:tr w:rsidR="00360596" w:rsidRPr="00B54A8A" w14:paraId="20E85333" w14:textId="77777777" w:rsidTr="00F61862">
        <w:tc>
          <w:tcPr>
            <w:tcW w:w="1870" w:type="dxa"/>
          </w:tcPr>
          <w:p w14:paraId="5BA7F9B1"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 xml:space="preserve">Leflunamide </w:t>
            </w:r>
          </w:p>
        </w:tc>
        <w:tc>
          <w:tcPr>
            <w:tcW w:w="1870" w:type="dxa"/>
          </w:tcPr>
          <w:p w14:paraId="5622D55D"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30(68.2%)</w:t>
            </w:r>
          </w:p>
        </w:tc>
        <w:tc>
          <w:tcPr>
            <w:tcW w:w="1870" w:type="dxa"/>
          </w:tcPr>
          <w:p w14:paraId="1160375D" w14:textId="0954262E" w:rsidR="00995679" w:rsidRPr="00B54A8A" w:rsidRDefault="00970807"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2(12.5)</w:t>
            </w:r>
          </w:p>
        </w:tc>
        <w:tc>
          <w:tcPr>
            <w:tcW w:w="1870" w:type="dxa"/>
          </w:tcPr>
          <w:p w14:paraId="3338B7D0"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0.001</w:t>
            </w:r>
          </w:p>
        </w:tc>
        <w:tc>
          <w:tcPr>
            <w:tcW w:w="1870" w:type="dxa"/>
          </w:tcPr>
          <w:p w14:paraId="21F075EA" w14:textId="77777777" w:rsidR="00995679" w:rsidRPr="00B54A8A" w:rsidRDefault="00995679" w:rsidP="00360596">
            <w:pPr>
              <w:mirrorIndents/>
              <w:jc w:val="both"/>
              <w:rPr>
                <w:rFonts w:asciiTheme="majorBidi" w:hAnsiTheme="majorBidi" w:cstheme="majorBidi"/>
                <w:sz w:val="20"/>
                <w:szCs w:val="20"/>
              </w:rPr>
            </w:pPr>
          </w:p>
        </w:tc>
      </w:tr>
      <w:tr w:rsidR="00360596" w:rsidRPr="00B54A8A" w14:paraId="0037EDA0" w14:textId="77777777" w:rsidTr="00F61862">
        <w:tc>
          <w:tcPr>
            <w:tcW w:w="1870" w:type="dxa"/>
          </w:tcPr>
          <w:p w14:paraId="0BCC800E"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Mtx</w:t>
            </w:r>
          </w:p>
        </w:tc>
        <w:tc>
          <w:tcPr>
            <w:tcW w:w="1870" w:type="dxa"/>
          </w:tcPr>
          <w:p w14:paraId="3F59593A"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40(90.9%)</w:t>
            </w:r>
          </w:p>
        </w:tc>
        <w:tc>
          <w:tcPr>
            <w:tcW w:w="1870" w:type="dxa"/>
          </w:tcPr>
          <w:p w14:paraId="61C0CC20"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12(75.2%)</w:t>
            </w:r>
          </w:p>
        </w:tc>
        <w:tc>
          <w:tcPr>
            <w:tcW w:w="1870" w:type="dxa"/>
          </w:tcPr>
          <w:p w14:paraId="3C63E175"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0.11</w:t>
            </w:r>
          </w:p>
        </w:tc>
        <w:tc>
          <w:tcPr>
            <w:tcW w:w="1870" w:type="dxa"/>
          </w:tcPr>
          <w:p w14:paraId="5ECD2CAE" w14:textId="77777777" w:rsidR="00995679" w:rsidRPr="00B54A8A" w:rsidRDefault="00995679" w:rsidP="00360596">
            <w:pPr>
              <w:mirrorIndents/>
              <w:jc w:val="both"/>
              <w:rPr>
                <w:rFonts w:asciiTheme="majorBidi" w:hAnsiTheme="majorBidi" w:cstheme="majorBidi"/>
                <w:sz w:val="20"/>
                <w:szCs w:val="20"/>
              </w:rPr>
            </w:pPr>
          </w:p>
        </w:tc>
      </w:tr>
      <w:tr w:rsidR="00360596" w:rsidRPr="00B54A8A" w14:paraId="5B925941" w14:textId="77777777" w:rsidTr="00F61862">
        <w:tc>
          <w:tcPr>
            <w:tcW w:w="1870" w:type="dxa"/>
          </w:tcPr>
          <w:p w14:paraId="7CA3C181"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salazopyrine</w:t>
            </w:r>
          </w:p>
        </w:tc>
        <w:tc>
          <w:tcPr>
            <w:tcW w:w="1870" w:type="dxa"/>
          </w:tcPr>
          <w:p w14:paraId="31435C6A"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w:t>
            </w:r>
          </w:p>
        </w:tc>
        <w:tc>
          <w:tcPr>
            <w:tcW w:w="1870" w:type="dxa"/>
          </w:tcPr>
          <w:p w14:paraId="003D1B9D"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1(6.3%)</w:t>
            </w:r>
          </w:p>
        </w:tc>
        <w:tc>
          <w:tcPr>
            <w:tcW w:w="1870" w:type="dxa"/>
          </w:tcPr>
          <w:p w14:paraId="435905FD" w14:textId="77777777" w:rsidR="00995679" w:rsidRPr="00B54A8A" w:rsidRDefault="00995679" w:rsidP="00360596">
            <w:pPr>
              <w:mirrorIndents/>
              <w:jc w:val="both"/>
              <w:rPr>
                <w:rFonts w:asciiTheme="majorBidi" w:hAnsiTheme="majorBidi" w:cstheme="majorBidi"/>
                <w:sz w:val="20"/>
                <w:szCs w:val="20"/>
              </w:rPr>
            </w:pPr>
            <w:r w:rsidRPr="00B54A8A">
              <w:rPr>
                <w:rFonts w:asciiTheme="majorBidi" w:hAnsiTheme="majorBidi" w:cstheme="majorBidi"/>
                <w:sz w:val="20"/>
                <w:szCs w:val="20"/>
              </w:rPr>
              <w:t>0.093</w:t>
            </w:r>
          </w:p>
        </w:tc>
        <w:tc>
          <w:tcPr>
            <w:tcW w:w="1870" w:type="dxa"/>
          </w:tcPr>
          <w:p w14:paraId="49479E57" w14:textId="77777777" w:rsidR="00995679" w:rsidRPr="00B54A8A" w:rsidRDefault="00995679" w:rsidP="00360596">
            <w:pPr>
              <w:mirrorIndents/>
              <w:jc w:val="both"/>
              <w:rPr>
                <w:rFonts w:asciiTheme="majorBidi" w:hAnsiTheme="majorBidi" w:cstheme="majorBidi"/>
                <w:sz w:val="20"/>
                <w:szCs w:val="20"/>
              </w:rPr>
            </w:pPr>
          </w:p>
        </w:tc>
      </w:tr>
    </w:tbl>
    <w:p w14:paraId="33F9F038" w14:textId="77777777" w:rsidR="00641107" w:rsidRDefault="00641107" w:rsidP="005038EA">
      <w:pPr>
        <w:spacing w:after="0" w:line="240" w:lineRule="auto"/>
        <w:ind w:firstLine="360"/>
        <w:mirrorIndents/>
        <w:jc w:val="both"/>
        <w:rPr>
          <w:rFonts w:asciiTheme="majorBidi" w:eastAsia="Times New Roman" w:hAnsiTheme="majorBidi" w:cstheme="majorBidi"/>
          <w:sz w:val="20"/>
          <w:szCs w:val="20"/>
        </w:rPr>
        <w:sectPr w:rsidR="00641107" w:rsidSect="00641107">
          <w:type w:val="continuous"/>
          <w:pgSz w:w="11909" w:h="16834" w:code="9"/>
          <w:pgMar w:top="1440" w:right="1800" w:bottom="1440" w:left="1800" w:header="720" w:footer="720" w:gutter="0"/>
          <w:cols w:space="720"/>
          <w:docGrid w:linePitch="360"/>
        </w:sectPr>
      </w:pPr>
    </w:p>
    <w:p w14:paraId="3C56A306" w14:textId="77777777" w:rsidR="00800EFE" w:rsidRPr="00800EFE" w:rsidRDefault="00995679" w:rsidP="00800EFE">
      <w:pPr>
        <w:spacing w:after="0" w:line="240" w:lineRule="auto"/>
        <w:ind w:firstLine="36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lastRenderedPageBreak/>
        <w:t xml:space="preserve">RA: </w:t>
      </w:r>
      <w:r w:rsidR="00800EFE" w:rsidRPr="00800EFE">
        <w:rPr>
          <w:rFonts w:asciiTheme="majorBidi" w:eastAsia="Times New Roman" w:hAnsiTheme="majorBidi" w:cstheme="majorBidi"/>
          <w:sz w:val="20"/>
          <w:szCs w:val="20"/>
        </w:rPr>
        <w:t>Disease activity score; Rheumatoid arthritis Rheumatoid factor: ESR stands for the erythrocyte sedimentation rate. Interstitial lung disease, or ILD, is the medical term for this condition. HAQ-D1: Disability Index of the Health Assessment Questionnaire; (Standard Deviation) Neuropathy Symptoms Score (NSS) and Visual Analog Scale (VAS)</w:t>
      </w:r>
    </w:p>
    <w:p w14:paraId="62B8E0B0" w14:textId="77777777" w:rsidR="00800EFE" w:rsidRPr="00800EFE" w:rsidRDefault="00800EFE" w:rsidP="00800EFE">
      <w:pPr>
        <w:spacing w:after="0" w:line="240" w:lineRule="auto"/>
        <w:ind w:firstLine="360"/>
        <w:mirrorIndents/>
        <w:jc w:val="both"/>
        <w:rPr>
          <w:rFonts w:asciiTheme="majorBidi" w:eastAsia="Times New Roman" w:hAnsiTheme="majorBidi" w:cstheme="majorBidi"/>
          <w:sz w:val="20"/>
          <w:szCs w:val="20"/>
        </w:rPr>
      </w:pPr>
      <w:r w:rsidRPr="00800EFE">
        <w:rPr>
          <w:rFonts w:asciiTheme="majorBidi" w:eastAsia="Times New Roman" w:hAnsiTheme="majorBidi" w:cstheme="majorBidi"/>
          <w:sz w:val="20"/>
          <w:szCs w:val="20"/>
        </w:rPr>
        <w:t>DMARDS (methotrexate 90.9 percent, hydoxychloroquine 72.7, biological 2,3 percent, and sulfasalazine 0 percent) were used by the majority of patients with peripheral neuropathy in RA (68.2 percent) as compared to the other group.</w:t>
      </w:r>
    </w:p>
    <w:p w14:paraId="6990B306" w14:textId="77777777" w:rsidR="00800EFE" w:rsidRPr="00800EFE" w:rsidRDefault="00800EFE" w:rsidP="00800EFE">
      <w:pPr>
        <w:spacing w:after="0" w:line="240" w:lineRule="auto"/>
        <w:ind w:firstLine="360"/>
        <w:mirrorIndents/>
        <w:jc w:val="both"/>
        <w:rPr>
          <w:rFonts w:asciiTheme="majorBidi" w:eastAsia="Times New Roman" w:hAnsiTheme="majorBidi" w:cstheme="majorBidi"/>
          <w:sz w:val="20"/>
          <w:szCs w:val="20"/>
        </w:rPr>
      </w:pPr>
      <w:r w:rsidRPr="00800EFE">
        <w:rPr>
          <w:rFonts w:asciiTheme="majorBidi" w:eastAsia="Times New Roman" w:hAnsiTheme="majorBidi" w:cstheme="majorBidi"/>
          <w:sz w:val="20"/>
          <w:szCs w:val="20"/>
        </w:rPr>
        <w:t>However, there was no significant association between the prevalence of neuropathy and past usage of steroids or NSAIDs.</w:t>
      </w:r>
    </w:p>
    <w:p w14:paraId="430F9A46" w14:textId="77777777" w:rsidR="00800EFE" w:rsidRDefault="00800EFE" w:rsidP="00800EFE">
      <w:pPr>
        <w:spacing w:after="0" w:line="240" w:lineRule="auto"/>
        <w:ind w:firstLine="360"/>
        <w:mirrorIndents/>
        <w:jc w:val="both"/>
        <w:rPr>
          <w:rFonts w:asciiTheme="majorBidi" w:eastAsia="Times New Roman" w:hAnsiTheme="majorBidi" w:cstheme="majorBidi"/>
          <w:sz w:val="20"/>
          <w:szCs w:val="20"/>
        </w:rPr>
      </w:pPr>
      <w:r w:rsidRPr="00800EFE">
        <w:rPr>
          <w:rFonts w:asciiTheme="majorBidi" w:eastAsia="Times New Roman" w:hAnsiTheme="majorBidi" w:cstheme="majorBidi"/>
          <w:sz w:val="20"/>
          <w:szCs w:val="20"/>
        </w:rPr>
        <w:t>Neither the existence of neuropathy nor NSS was shown to be significantly correlated with this. With neuropathy, patients' health evaluation scores (HAQ-D1 and VAS) were considerably higher.</w:t>
      </w:r>
    </w:p>
    <w:p w14:paraId="4D264321" w14:textId="489E48D2" w:rsidR="00F03A33" w:rsidRPr="00360596" w:rsidRDefault="00F61862" w:rsidP="00800EFE">
      <w:pPr>
        <w:spacing w:after="0" w:line="240" w:lineRule="auto"/>
        <w:mirrorIndents/>
        <w:jc w:val="both"/>
        <w:rPr>
          <w:rFonts w:asciiTheme="majorBidi" w:eastAsia="Times New Roman" w:hAnsiTheme="majorBidi" w:cstheme="majorBidi"/>
          <w:b/>
          <w:bCs/>
          <w:sz w:val="20"/>
          <w:szCs w:val="20"/>
        </w:rPr>
      </w:pPr>
      <w:r w:rsidRPr="00360596">
        <w:rPr>
          <w:rFonts w:asciiTheme="majorBidi" w:eastAsia="Times New Roman" w:hAnsiTheme="majorBidi" w:cstheme="majorBidi"/>
          <w:b/>
          <w:bCs/>
          <w:sz w:val="20"/>
          <w:szCs w:val="20"/>
        </w:rPr>
        <w:lastRenderedPageBreak/>
        <w:t>5.</w:t>
      </w:r>
      <w:r w:rsidR="00450EBB" w:rsidRPr="00360596">
        <w:rPr>
          <w:rFonts w:asciiTheme="majorBidi" w:eastAsia="Times New Roman" w:hAnsiTheme="majorBidi" w:cstheme="majorBidi"/>
          <w:b/>
          <w:bCs/>
          <w:sz w:val="20"/>
          <w:szCs w:val="20"/>
        </w:rPr>
        <w:t>Discussion</w:t>
      </w:r>
    </w:p>
    <w:p w14:paraId="0C85807D"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Patients with neuropathic symptoms of rheumatoid arthritis (RA) were evaluated for neuropathic pain in this research. We also looked at how RA patients' overall well-being and pain levels were affected by peripheral neuropathy. Of the sixty RA patients in our investigation, electro-physiological evidence of peripheral neuropathy was found in 44 (74.3 percent).</w:t>
      </w:r>
    </w:p>
    <w:p w14:paraId="789F02D0"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Peripheral neuropathy was shown to be associated with age, gender, and length of disease in our research (7.3:1.1 females to 1.1 men) This might be because RA is a disease that disproportionately affects women. A greater proportion of patients with neuropathy had Phalen's test deformity and a lower percentage had Tinel test or lack of tendon reflex than patients who did not have neuropathy.</w:t>
      </w:r>
    </w:p>
    <w:p w14:paraId="073BE9BD"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 xml:space="preserve">While the majority of RA patients with peripheral neuropathy were using DMARDS, there was no significant correlation between </w:t>
      </w:r>
      <w:r w:rsidRPr="00800EFE">
        <w:rPr>
          <w:rFonts w:asciiTheme="majorBidi" w:hAnsiTheme="majorBidi" w:cstheme="majorBidi"/>
          <w:sz w:val="20"/>
          <w:szCs w:val="20"/>
        </w:rPr>
        <w:lastRenderedPageBreak/>
        <w:t>the prevalence of neuropathy with previous usage of steroids or NSAIDS in our analysis.</w:t>
      </w:r>
    </w:p>
    <w:p w14:paraId="2082BB06"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According to our findings, rheumatoid factor positive was substantially related with peripheral neuropathy in our research.</w:t>
      </w:r>
    </w:p>
    <w:p w14:paraId="524D93F8"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Inflammatory indicators of disease activity (ESR) and peripheral neuropathy were shown to be significantly linked in our research.</w:t>
      </w:r>
    </w:p>
    <w:p w14:paraId="0532732E"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Patients with neuropathy in rheumatoid arthritis are more likely to have functional impairment than those without it, according to our research. In addition, individuals with RA with neuropathy had a higher VAS pain score and a higher HAQ-D1 score. As a result, neuropathy, particularly in the elderly, is associated with overall health in RA patients.</w:t>
      </w:r>
    </w:p>
    <w:p w14:paraId="7B795644"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Peripheral neuropathy was found in 74.3% of participants in our research, which was somewhat higher than the percentages found in earlier studies by Sim et al. (33%) and Biswas et al (39.19 percent ). Due to the inclusion of both old and new RA patients in our analysis, this discrepancy may be explained. In previous research, either newly diagnosed RA patients or only those with peripheral neuropathy symptoms were included. Patients exhibiting symptoms of peripheral neuropathy were included in Sim et al., but not in Biswas et al., which comprised 74 RA patients. [12,13]</w:t>
      </w:r>
    </w:p>
    <w:p w14:paraId="78EF757F"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Women outnumbered men in our survey by a ratio of 7.3 to 1. One explanation for this is because RA is a disease that disproportionately affects women. The findings of Sivri et al. were not in agreement with this connection between gender and peripheral neuropathy. [18,24] Peripheral neuropathy was shown to be more common in men, according to a study by Albani et al. [17]</w:t>
      </w:r>
    </w:p>
    <w:p w14:paraId="157B80A6"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According to our research, the older a person is, the more likely they are to suffer from peripheral neuropathy. As a result, in the elderly, RA is a secondary cause of peripheral neuropathy. Peripheral neuropathy is often misdiagnosed in the elderly population. Other than secondary reasons, peripheral nerves' architecture and function gradually deteriorate with age. These patients have a higher risk of falling than others. This might have a substantial impact on their daily routines and functional deterioration as they age. [19,20,21] This link was shown to be substantial by Bharadwaj et al. and Agarwal et al. [1,3] Contrary to popular belief, previous research found no link between the two. This may be due to the fact that the research' sample sizes are lower.</w:t>
      </w:r>
    </w:p>
    <w:p w14:paraId="3E032F5B"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 xml:space="preserve">It was revealed that those with rheumatoid factor positive were more likely to have peripheral neuropathy. Albani et al. and Biswas et al. found the same thing. [13,17] </w:t>
      </w:r>
      <w:r w:rsidRPr="00800EFE">
        <w:rPr>
          <w:rFonts w:asciiTheme="majorBidi" w:hAnsiTheme="majorBidi" w:cstheme="majorBidi"/>
          <w:sz w:val="20"/>
          <w:szCs w:val="20"/>
        </w:rPr>
        <w:lastRenderedPageBreak/>
        <w:t>However, this link has been disproved in the past by a slew of research. [22,23]</w:t>
      </w:r>
    </w:p>
    <w:p w14:paraId="1B3C81BD"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Bhardwaj et al. and Hamed et al. performed studies that indicated a substantial correlation between ESR and peripheral neuropathy in our research. Similar to DAS-28, the occurrence of peripheral neuropathy was shown to have a significant correlation. According to Rajesh et al., this was also found to exist. For further information, see page [25].</w:t>
      </w:r>
    </w:p>
    <w:p w14:paraId="7B49F4AA" w14:textId="77777777" w:rsidR="00800EFE" w:rsidRPr="00800EFE" w:rsidRDefault="00800EFE" w:rsidP="00800EFE">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We discovered no link between the occurrence of neuropathy and past usage of steroids or NSAIDS in this investigation. According to earlier research, this was the case. [13,15,18] Patients with RA neuropathy who have functional impairment and disease activity are reported to be linked in previous research. RA patients with neuropathy had a higher pain score (VAS) as well. [26]</w:t>
      </w:r>
    </w:p>
    <w:p w14:paraId="5F3C291F" w14:textId="59D7313E" w:rsidR="00D22563" w:rsidRPr="00800EFE" w:rsidRDefault="00800EFE" w:rsidP="00D22563">
      <w:pPr>
        <w:shd w:val="clear" w:color="auto" w:fill="FFFFFF"/>
        <w:spacing w:after="0" w:line="240" w:lineRule="auto"/>
        <w:ind w:firstLine="360"/>
        <w:mirrorIndents/>
        <w:jc w:val="both"/>
        <w:rPr>
          <w:rFonts w:asciiTheme="majorBidi" w:hAnsiTheme="majorBidi" w:cstheme="majorBidi"/>
          <w:sz w:val="20"/>
          <w:szCs w:val="20"/>
        </w:rPr>
      </w:pPr>
      <w:r w:rsidRPr="00800EFE">
        <w:rPr>
          <w:rFonts w:asciiTheme="majorBidi" w:hAnsiTheme="majorBidi" w:cstheme="majorBidi"/>
          <w:sz w:val="20"/>
          <w:szCs w:val="20"/>
        </w:rPr>
        <w:t xml:space="preserve">Patients with RA neuropathy exhibited higher HAQ-D1 </w:t>
      </w:r>
    </w:p>
    <w:p w14:paraId="7F61ABBD" w14:textId="767D3D16" w:rsidR="00450EBB" w:rsidRPr="00360596" w:rsidRDefault="00800EFE" w:rsidP="00800EFE">
      <w:pPr>
        <w:shd w:val="clear" w:color="auto" w:fill="FFFFFF"/>
        <w:spacing w:after="0" w:line="240" w:lineRule="auto"/>
        <w:ind w:firstLine="360"/>
        <w:mirrorIndents/>
        <w:jc w:val="both"/>
        <w:rPr>
          <w:rFonts w:asciiTheme="majorBidi" w:eastAsia="Times New Roman" w:hAnsiTheme="majorBidi" w:cstheme="majorBidi"/>
          <w:sz w:val="20"/>
          <w:szCs w:val="20"/>
        </w:rPr>
      </w:pPr>
      <w:r w:rsidRPr="00800EFE">
        <w:rPr>
          <w:rFonts w:asciiTheme="majorBidi" w:hAnsiTheme="majorBidi" w:cstheme="majorBidi"/>
          <w:sz w:val="20"/>
          <w:szCs w:val="20"/>
        </w:rPr>
        <w:t>requires a multidisciplinary approach to therapy. When it comes to treating these patients and enhancing their quality of life, the responsibility of a family medicine physician cannot be overlooked.</w:t>
      </w:r>
      <w:r w:rsidR="006C5996" w:rsidRPr="00360596">
        <w:rPr>
          <w:rFonts w:asciiTheme="majorBidi" w:eastAsia="Times New Roman" w:hAnsiTheme="majorBidi" w:cstheme="majorBidi"/>
          <w:sz w:val="20"/>
          <w:szCs w:val="20"/>
        </w:rPr>
        <w:t>.[</w:t>
      </w:r>
      <w:hyperlink r:id="rId10" w:anchor="ref27" w:history="1">
        <w:r w:rsidR="006C5996" w:rsidRPr="00360596">
          <w:rPr>
            <w:rFonts w:asciiTheme="majorBidi" w:eastAsia="Times New Roman" w:hAnsiTheme="majorBidi" w:cstheme="majorBidi"/>
            <w:sz w:val="20"/>
            <w:szCs w:val="20"/>
          </w:rPr>
          <w:t>27</w:t>
        </w:r>
      </w:hyperlink>
      <w:r w:rsidR="006C5996" w:rsidRPr="00360596">
        <w:rPr>
          <w:rFonts w:asciiTheme="majorBidi" w:eastAsia="Times New Roman" w:hAnsiTheme="majorBidi" w:cstheme="majorBidi"/>
          <w:sz w:val="20"/>
          <w:szCs w:val="20"/>
        </w:rPr>
        <w:t>]</w:t>
      </w:r>
    </w:p>
    <w:p w14:paraId="19DBE6F8" w14:textId="0C1D4F33" w:rsidR="007705D5" w:rsidRPr="00360596" w:rsidRDefault="00F61862" w:rsidP="00360596">
      <w:pPr>
        <w:shd w:val="clear" w:color="auto" w:fill="FFFFFF"/>
        <w:spacing w:after="0" w:line="240" w:lineRule="auto"/>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b/>
          <w:bCs/>
          <w:sz w:val="20"/>
          <w:szCs w:val="20"/>
        </w:rPr>
        <w:t>6.</w:t>
      </w:r>
      <w:r w:rsidR="00450EBB" w:rsidRPr="00360596">
        <w:rPr>
          <w:rFonts w:asciiTheme="majorBidi" w:eastAsia="Times New Roman" w:hAnsiTheme="majorBidi" w:cstheme="majorBidi"/>
          <w:b/>
          <w:bCs/>
          <w:sz w:val="20"/>
          <w:szCs w:val="20"/>
        </w:rPr>
        <w:t>Conclusion</w:t>
      </w:r>
      <w:r w:rsidR="007705D5" w:rsidRPr="00360596">
        <w:rPr>
          <w:rFonts w:asciiTheme="majorBidi" w:eastAsia="Times New Roman" w:hAnsiTheme="majorBidi" w:cstheme="majorBidi"/>
          <w:sz w:val="20"/>
          <w:szCs w:val="20"/>
        </w:rPr>
        <w:t xml:space="preserve"> </w:t>
      </w:r>
    </w:p>
    <w:p w14:paraId="5D897E0C" w14:textId="75C5CD15" w:rsidR="00800EFE" w:rsidRPr="00800EFE" w:rsidRDefault="007705D5" w:rsidP="00800EFE">
      <w:pPr>
        <w:pStyle w:val="a7"/>
        <w:numPr>
          <w:ilvl w:val="0"/>
          <w:numId w:val="8"/>
        </w:numPr>
        <w:autoSpaceDE w:val="0"/>
        <w:autoSpaceDN w:val="0"/>
        <w:adjustRightInd w:val="0"/>
        <w:spacing w:after="0" w:line="240" w:lineRule="auto"/>
        <w:mirrorIndents/>
        <w:jc w:val="both"/>
        <w:rPr>
          <w:rFonts w:asciiTheme="majorBidi" w:hAnsiTheme="majorBidi" w:cstheme="majorBidi"/>
          <w:color w:val="000000"/>
          <w:sz w:val="20"/>
          <w:szCs w:val="20"/>
        </w:rPr>
      </w:pPr>
      <w:r w:rsidRPr="00360596">
        <w:rPr>
          <w:rFonts w:asciiTheme="majorBidi" w:hAnsiTheme="majorBidi" w:cstheme="majorBidi"/>
          <w:color w:val="000000"/>
          <w:sz w:val="20"/>
          <w:szCs w:val="20"/>
        </w:rPr>
        <w:t>Peripheral</w:t>
      </w:r>
      <w:r w:rsidR="00800EFE" w:rsidRPr="00800EFE">
        <w:t xml:space="preserve"> </w:t>
      </w:r>
      <w:r w:rsidR="00800EFE" w:rsidRPr="00800EFE">
        <w:rPr>
          <w:rFonts w:asciiTheme="majorBidi" w:hAnsiTheme="majorBidi" w:cstheme="majorBidi"/>
          <w:color w:val="000000"/>
          <w:sz w:val="20"/>
          <w:szCs w:val="20"/>
        </w:rPr>
        <w:t>Rheumatoid arthritis seems to have a wide range of symptoms, and nerve involvement is one of them. Because of the prevalence of subclinical rheumatoid arthritis, electrophysiological testing should be included into the normal examination of this condition.</w:t>
      </w:r>
    </w:p>
    <w:p w14:paraId="7EB58153" w14:textId="77777777" w:rsidR="00800EFE" w:rsidRPr="00800EFE" w:rsidRDefault="00800EFE" w:rsidP="00800EFE">
      <w:pPr>
        <w:pStyle w:val="a7"/>
        <w:numPr>
          <w:ilvl w:val="0"/>
          <w:numId w:val="8"/>
        </w:numPr>
        <w:autoSpaceDE w:val="0"/>
        <w:autoSpaceDN w:val="0"/>
        <w:adjustRightInd w:val="0"/>
        <w:spacing w:after="0" w:line="240" w:lineRule="auto"/>
        <w:mirrorIndents/>
        <w:jc w:val="both"/>
        <w:rPr>
          <w:rFonts w:asciiTheme="majorBidi" w:hAnsiTheme="majorBidi" w:cstheme="majorBidi"/>
          <w:color w:val="000000"/>
          <w:sz w:val="20"/>
          <w:szCs w:val="20"/>
        </w:rPr>
      </w:pPr>
      <w:r w:rsidRPr="00800EFE">
        <w:rPr>
          <w:rFonts w:asciiTheme="majorBidi" w:hAnsiTheme="majorBidi" w:cstheme="majorBidi"/>
          <w:color w:val="000000"/>
          <w:sz w:val="20"/>
          <w:szCs w:val="20"/>
        </w:rPr>
        <w:t>Peripheral neuropathy in RA is more likely in older patients and those with a longer history of the illness. This contributes to the functional limitations of the elderly population.</w:t>
      </w:r>
    </w:p>
    <w:p w14:paraId="405989C7" w14:textId="77777777" w:rsidR="00800EFE" w:rsidRPr="00800EFE" w:rsidRDefault="00800EFE" w:rsidP="00800EFE">
      <w:pPr>
        <w:autoSpaceDE w:val="0"/>
        <w:autoSpaceDN w:val="0"/>
        <w:adjustRightInd w:val="0"/>
        <w:spacing w:after="0" w:line="240" w:lineRule="auto"/>
        <w:mirrorIndents/>
        <w:jc w:val="both"/>
        <w:rPr>
          <w:rFonts w:asciiTheme="majorBidi" w:eastAsia="Times New Roman" w:hAnsiTheme="majorBidi" w:cstheme="majorBidi"/>
          <w:b/>
          <w:bCs/>
          <w:sz w:val="20"/>
          <w:szCs w:val="20"/>
        </w:rPr>
      </w:pPr>
      <w:r w:rsidRPr="00800EFE">
        <w:rPr>
          <w:rFonts w:asciiTheme="majorBidi" w:hAnsiTheme="majorBidi" w:cstheme="majorBidi"/>
          <w:b/>
          <w:bCs/>
          <w:color w:val="000000"/>
          <w:sz w:val="20"/>
          <w:szCs w:val="20"/>
        </w:rPr>
        <w:t>7.References</w:t>
      </w:r>
    </w:p>
    <w:p w14:paraId="4A1AA30C" w14:textId="46076764" w:rsidR="00891A3D" w:rsidRPr="00800EFE" w:rsidRDefault="006659F1" w:rsidP="00800EFE">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800EFE">
        <w:rPr>
          <w:rFonts w:asciiTheme="majorBidi" w:eastAsia="Times New Roman" w:hAnsiTheme="majorBidi" w:cstheme="majorBidi"/>
          <w:sz w:val="20"/>
          <w:szCs w:val="20"/>
        </w:rPr>
        <w:t>V.</w:t>
      </w:r>
      <w:r w:rsidR="00537775" w:rsidRPr="00800EFE">
        <w:rPr>
          <w:rFonts w:asciiTheme="majorBidi" w:eastAsia="Times New Roman" w:hAnsiTheme="majorBidi" w:cstheme="majorBidi"/>
          <w:sz w:val="20"/>
          <w:szCs w:val="20"/>
        </w:rPr>
        <w:t xml:space="preserve">Agarwal, </w:t>
      </w:r>
      <w:r w:rsidRPr="00800EFE">
        <w:rPr>
          <w:rFonts w:asciiTheme="majorBidi" w:eastAsia="Times New Roman" w:hAnsiTheme="majorBidi" w:cstheme="majorBidi"/>
          <w:sz w:val="20"/>
          <w:szCs w:val="20"/>
        </w:rPr>
        <w:t>R.</w:t>
      </w:r>
      <w:r w:rsidR="00537775" w:rsidRPr="00800EFE">
        <w:rPr>
          <w:rFonts w:asciiTheme="majorBidi" w:eastAsia="Times New Roman" w:hAnsiTheme="majorBidi" w:cstheme="majorBidi"/>
          <w:sz w:val="20"/>
          <w:szCs w:val="20"/>
        </w:rPr>
        <w:t xml:space="preserve">Singh, Wiclaf, </w:t>
      </w:r>
      <w:r w:rsidRPr="00800EFE">
        <w:rPr>
          <w:rFonts w:asciiTheme="majorBidi" w:eastAsia="Times New Roman" w:hAnsiTheme="majorBidi" w:cstheme="majorBidi"/>
          <w:sz w:val="20"/>
          <w:szCs w:val="20"/>
        </w:rPr>
        <w:t>S.</w:t>
      </w:r>
      <w:r w:rsidR="00537775" w:rsidRPr="00800EFE">
        <w:rPr>
          <w:rFonts w:asciiTheme="majorBidi" w:eastAsia="Times New Roman" w:hAnsiTheme="majorBidi" w:cstheme="majorBidi"/>
          <w:sz w:val="20"/>
          <w:szCs w:val="20"/>
        </w:rPr>
        <w:t xml:space="preserve">Chauhan, </w:t>
      </w:r>
      <w:r w:rsidRPr="00800EFE">
        <w:rPr>
          <w:rFonts w:asciiTheme="majorBidi" w:eastAsia="Times New Roman" w:hAnsiTheme="majorBidi" w:cstheme="majorBidi"/>
          <w:sz w:val="20"/>
          <w:szCs w:val="20"/>
        </w:rPr>
        <w:t>A.</w:t>
      </w:r>
      <w:r w:rsidR="00537775" w:rsidRPr="00800EFE">
        <w:rPr>
          <w:rFonts w:asciiTheme="majorBidi" w:eastAsia="Times New Roman" w:hAnsiTheme="majorBidi" w:cstheme="majorBidi"/>
          <w:sz w:val="20"/>
          <w:szCs w:val="20"/>
        </w:rPr>
        <w:t xml:space="preserve">Tahlan, </w:t>
      </w:r>
      <w:r w:rsidRPr="00800EFE">
        <w:rPr>
          <w:rFonts w:asciiTheme="majorBidi" w:eastAsia="Times New Roman" w:hAnsiTheme="majorBidi" w:cstheme="majorBidi"/>
          <w:sz w:val="20"/>
          <w:szCs w:val="20"/>
        </w:rPr>
        <w:t>CK.</w:t>
      </w:r>
      <w:r w:rsidR="00537775" w:rsidRPr="00800EFE">
        <w:rPr>
          <w:rFonts w:asciiTheme="majorBidi" w:eastAsia="Times New Roman" w:hAnsiTheme="majorBidi" w:cstheme="majorBidi"/>
          <w:sz w:val="20"/>
          <w:szCs w:val="20"/>
        </w:rPr>
        <w:t>Ahuja, et al. A clinical, electrophysiological, and pathological study of neuropathy in rheumatoid arthritis. Clin Rheumatol</w:t>
      </w:r>
      <w:r w:rsidRPr="00800EFE">
        <w:rPr>
          <w:rFonts w:asciiTheme="majorBidi" w:eastAsia="Times New Roman" w:hAnsiTheme="majorBidi" w:cstheme="majorBidi"/>
          <w:sz w:val="20"/>
          <w:szCs w:val="20"/>
        </w:rPr>
        <w:t>.vol.27,PP.</w:t>
      </w:r>
      <w:r w:rsidR="00891A3D" w:rsidRPr="00800EFE">
        <w:rPr>
          <w:rFonts w:asciiTheme="majorBidi" w:eastAsia="Times New Roman" w:hAnsiTheme="majorBidi" w:cstheme="majorBidi"/>
          <w:sz w:val="20"/>
          <w:szCs w:val="20"/>
        </w:rPr>
        <w:t>841</w:t>
      </w:r>
      <w:r w:rsidR="00537775" w:rsidRPr="00800EFE">
        <w:rPr>
          <w:rFonts w:asciiTheme="majorBidi" w:eastAsia="Times New Roman" w:hAnsiTheme="majorBidi" w:cstheme="majorBidi"/>
          <w:sz w:val="20"/>
          <w:szCs w:val="20"/>
        </w:rPr>
        <w:t>–4</w:t>
      </w:r>
      <w:r w:rsidRPr="00800EFE">
        <w:rPr>
          <w:rFonts w:asciiTheme="majorBidi" w:eastAsia="Times New Roman" w:hAnsiTheme="majorBidi" w:cstheme="majorBidi"/>
          <w:sz w:val="20"/>
          <w:szCs w:val="20"/>
        </w:rPr>
        <w:t>,2008</w:t>
      </w:r>
      <w:r w:rsidR="00537775" w:rsidRPr="00800EFE">
        <w:rPr>
          <w:rFonts w:asciiTheme="majorBidi" w:eastAsia="Times New Roman" w:hAnsiTheme="majorBidi" w:cstheme="majorBidi"/>
          <w:sz w:val="20"/>
          <w:szCs w:val="20"/>
        </w:rPr>
        <w:t>. </w:t>
      </w:r>
    </w:p>
    <w:p w14:paraId="593B98CF" w14:textId="78C46BD0" w:rsidR="00537775" w:rsidRPr="00360596" w:rsidRDefault="006659F1" w:rsidP="006659F1">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b/>
          <w:bCs/>
          <w:sz w:val="20"/>
          <w:szCs w:val="20"/>
        </w:rPr>
      </w:pPr>
      <w:r w:rsidRPr="00360596">
        <w:rPr>
          <w:rFonts w:asciiTheme="majorBidi" w:eastAsia="Times New Roman" w:hAnsiTheme="majorBidi" w:cstheme="majorBidi"/>
          <w:sz w:val="20"/>
          <w:szCs w:val="20"/>
        </w:rPr>
        <w:t>FD</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Hart, </w:t>
      </w:r>
      <w:r>
        <w:rPr>
          <w:rFonts w:asciiTheme="majorBidi" w:eastAsia="Times New Roman" w:hAnsiTheme="majorBidi" w:cstheme="majorBidi"/>
          <w:sz w:val="20"/>
          <w:szCs w:val="20"/>
        </w:rPr>
        <w:t>JR.</w:t>
      </w:r>
      <w:r w:rsidR="00537775" w:rsidRPr="00360596">
        <w:rPr>
          <w:rFonts w:asciiTheme="majorBidi" w:eastAsia="Times New Roman" w:hAnsiTheme="majorBidi" w:cstheme="majorBidi"/>
          <w:sz w:val="20"/>
          <w:szCs w:val="20"/>
        </w:rPr>
        <w:t>Goldin</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Rheumatoid neuropathy. Br Med J</w:t>
      </w:r>
      <w:r>
        <w:rPr>
          <w:rFonts w:asciiTheme="majorBidi" w:eastAsia="Times New Roman" w:hAnsiTheme="majorBidi" w:cstheme="majorBidi"/>
          <w:sz w:val="20"/>
          <w:szCs w:val="20"/>
        </w:rPr>
        <w:t>.vol.1,pp.</w:t>
      </w:r>
      <w:r w:rsidR="00891A3D" w:rsidRPr="00360596">
        <w:rPr>
          <w:rFonts w:asciiTheme="majorBidi" w:eastAsia="Times New Roman" w:hAnsiTheme="majorBidi" w:cstheme="majorBidi"/>
          <w:sz w:val="20"/>
          <w:szCs w:val="20"/>
        </w:rPr>
        <w:t>1594</w:t>
      </w:r>
      <w:r w:rsidR="00537775" w:rsidRPr="00360596">
        <w:rPr>
          <w:rFonts w:asciiTheme="majorBidi" w:eastAsia="Times New Roman" w:hAnsiTheme="majorBidi" w:cstheme="majorBidi"/>
          <w:sz w:val="20"/>
          <w:szCs w:val="20"/>
        </w:rPr>
        <w:t>–600</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2005</w:t>
      </w:r>
      <w:r w:rsidR="00537775" w:rsidRPr="00360596">
        <w:rPr>
          <w:rFonts w:asciiTheme="majorBidi" w:eastAsia="Times New Roman" w:hAnsiTheme="majorBidi" w:cstheme="majorBidi"/>
          <w:sz w:val="20"/>
          <w:szCs w:val="20"/>
        </w:rPr>
        <w:t>. </w:t>
      </w:r>
    </w:p>
    <w:p w14:paraId="5E62110B" w14:textId="784DD81C" w:rsidR="00537775" w:rsidRPr="00360596" w:rsidRDefault="006659F1" w:rsidP="006659F1">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Bharadwaj, </w:t>
      </w:r>
      <w:r w:rsidRPr="00360596">
        <w:rPr>
          <w:rFonts w:asciiTheme="majorBidi" w:eastAsia="Times New Roman" w:hAnsiTheme="majorBidi" w:cstheme="majorBidi"/>
          <w:sz w:val="20"/>
          <w:szCs w:val="20"/>
        </w:rPr>
        <w:t>N.</w:t>
      </w:r>
      <w:r w:rsidR="00537775" w:rsidRPr="00360596">
        <w:rPr>
          <w:rFonts w:asciiTheme="majorBidi" w:eastAsia="Times New Roman" w:hAnsiTheme="majorBidi" w:cstheme="majorBidi"/>
          <w:sz w:val="20"/>
          <w:szCs w:val="20"/>
        </w:rPr>
        <w:t>Haroon</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Interstitial lung disease and neuropathy as predominant exta-articular manifestation in patients with rheumatoid arthritis. Med Sci Monit</w:t>
      </w:r>
      <w:r>
        <w:rPr>
          <w:rFonts w:asciiTheme="majorBidi" w:eastAsia="Times New Roman" w:hAnsiTheme="majorBidi" w:cstheme="majorBidi"/>
          <w:sz w:val="20"/>
          <w:szCs w:val="20"/>
        </w:rPr>
        <w:t>.vol.11,pp.</w:t>
      </w:r>
      <w:r w:rsidR="00537775" w:rsidRPr="00360596">
        <w:rPr>
          <w:rFonts w:asciiTheme="majorBidi" w:eastAsia="Times New Roman" w:hAnsiTheme="majorBidi" w:cstheme="majorBidi"/>
          <w:sz w:val="20"/>
          <w:szCs w:val="20"/>
        </w:rPr>
        <w:t>CR498–502</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2005</w:t>
      </w:r>
      <w:r w:rsidR="00537775" w:rsidRPr="00360596">
        <w:rPr>
          <w:rFonts w:asciiTheme="majorBidi" w:eastAsia="Times New Roman" w:hAnsiTheme="majorBidi" w:cstheme="majorBidi"/>
          <w:sz w:val="20"/>
          <w:szCs w:val="20"/>
        </w:rPr>
        <w:t>. </w:t>
      </w:r>
    </w:p>
    <w:p w14:paraId="7334B6A6" w14:textId="73891CD8" w:rsidR="00537775" w:rsidRPr="00360596" w:rsidRDefault="00245826" w:rsidP="00245826">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DN.</w:t>
      </w:r>
      <w:r w:rsidR="00537775" w:rsidRPr="00360596">
        <w:rPr>
          <w:rFonts w:asciiTheme="majorBidi" w:eastAsia="Times New Roman" w:hAnsiTheme="majorBidi" w:cstheme="majorBidi"/>
          <w:sz w:val="20"/>
          <w:szCs w:val="20"/>
        </w:rPr>
        <w:t>Golding</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Rheumatoid neuropathy. Br Med J</w:t>
      </w:r>
      <w:r>
        <w:rPr>
          <w:rFonts w:asciiTheme="majorBidi" w:eastAsia="Times New Roman" w:hAnsiTheme="majorBidi" w:cstheme="majorBidi"/>
          <w:sz w:val="20"/>
          <w:szCs w:val="20"/>
        </w:rPr>
        <w:t>.vol.2,pp.</w:t>
      </w:r>
      <w:r w:rsidR="00891A3D" w:rsidRPr="00360596">
        <w:rPr>
          <w:rFonts w:asciiTheme="majorBidi" w:eastAsia="Times New Roman" w:hAnsiTheme="majorBidi" w:cstheme="majorBidi"/>
          <w:sz w:val="20"/>
          <w:szCs w:val="20"/>
        </w:rPr>
        <w:t>169</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2009</w:t>
      </w:r>
      <w:r w:rsidR="00537775" w:rsidRPr="00360596">
        <w:rPr>
          <w:rFonts w:asciiTheme="majorBidi" w:eastAsia="Times New Roman" w:hAnsiTheme="majorBidi" w:cstheme="majorBidi"/>
          <w:sz w:val="20"/>
          <w:szCs w:val="20"/>
        </w:rPr>
        <w:t>. </w:t>
      </w:r>
    </w:p>
    <w:p w14:paraId="484FEE79" w14:textId="5BD25E28" w:rsidR="00537775" w:rsidRPr="00360596" w:rsidRDefault="00631B10" w:rsidP="00631B10">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lastRenderedPageBreak/>
        <w:t>J.</w:t>
      </w:r>
      <w:r w:rsidR="00537775" w:rsidRPr="00360596">
        <w:rPr>
          <w:rFonts w:asciiTheme="majorBidi" w:eastAsia="Times New Roman" w:hAnsiTheme="majorBidi" w:cstheme="majorBidi"/>
          <w:sz w:val="20"/>
          <w:szCs w:val="20"/>
        </w:rPr>
        <w:t>Pouget</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Vascular neuropathies. Rev Prat</w:t>
      </w:r>
      <w:r>
        <w:rPr>
          <w:rFonts w:asciiTheme="majorBidi" w:eastAsia="Times New Roman" w:hAnsiTheme="majorBidi" w:cstheme="majorBidi"/>
          <w:sz w:val="20"/>
          <w:szCs w:val="20"/>
        </w:rPr>
        <w:t>.vol.50,pp.</w:t>
      </w:r>
      <w:r w:rsidR="00891A3D" w:rsidRPr="00360596">
        <w:rPr>
          <w:rFonts w:asciiTheme="majorBidi" w:eastAsia="Times New Roman" w:hAnsiTheme="majorBidi" w:cstheme="majorBidi"/>
          <w:sz w:val="20"/>
          <w:szCs w:val="20"/>
        </w:rPr>
        <w:t>749</w:t>
      </w:r>
      <w:r w:rsidR="00537775" w:rsidRPr="00360596">
        <w:rPr>
          <w:rFonts w:asciiTheme="majorBidi" w:eastAsia="Times New Roman" w:hAnsiTheme="majorBidi" w:cstheme="majorBidi"/>
          <w:sz w:val="20"/>
          <w:szCs w:val="20"/>
        </w:rPr>
        <w:t>–52</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2000</w:t>
      </w:r>
      <w:r w:rsidR="00537775" w:rsidRPr="00360596">
        <w:rPr>
          <w:rFonts w:asciiTheme="majorBidi" w:eastAsia="Times New Roman" w:hAnsiTheme="majorBidi" w:cstheme="majorBidi"/>
          <w:sz w:val="20"/>
          <w:szCs w:val="20"/>
        </w:rPr>
        <w:t>. </w:t>
      </w:r>
    </w:p>
    <w:p w14:paraId="3D7C6EA6" w14:textId="77CBF154" w:rsidR="00537775" w:rsidRPr="00360596" w:rsidRDefault="00245826" w:rsidP="00245826">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AM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Salih, </w:t>
      </w:r>
      <w:r w:rsidRPr="00360596">
        <w:rPr>
          <w:rFonts w:asciiTheme="majorBidi" w:eastAsia="Times New Roman" w:hAnsiTheme="majorBidi" w:cstheme="majorBidi"/>
          <w:sz w:val="20"/>
          <w:szCs w:val="20"/>
        </w:rPr>
        <w:t>NB</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Nixon, </w:t>
      </w:r>
      <w:r w:rsidRPr="00360596">
        <w:rPr>
          <w:rFonts w:asciiTheme="majorBidi" w:eastAsia="Times New Roman" w:hAnsiTheme="majorBidi" w:cstheme="majorBidi"/>
          <w:sz w:val="20"/>
          <w:szCs w:val="20"/>
        </w:rPr>
        <w:t>RM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Gagan, </w:t>
      </w:r>
      <w:r w:rsidRPr="00360596">
        <w:rPr>
          <w:rFonts w:asciiTheme="majorBidi" w:eastAsia="Times New Roman" w:hAnsiTheme="majorBidi" w:cstheme="majorBidi"/>
          <w:sz w:val="20"/>
          <w:szCs w:val="20"/>
        </w:rPr>
        <w:t>P</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Heath, </w:t>
      </w:r>
      <w:r w:rsidRPr="00360596">
        <w:rPr>
          <w:rFonts w:asciiTheme="majorBidi" w:eastAsia="Times New Roman" w:hAnsiTheme="majorBidi" w:cstheme="majorBidi"/>
          <w:sz w:val="20"/>
          <w:szCs w:val="20"/>
        </w:rPr>
        <w:t>CP</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Hawkins, </w:t>
      </w:r>
      <w:r w:rsidRPr="00360596">
        <w:rPr>
          <w:rFonts w:asciiTheme="majorBidi" w:eastAsia="Times New Roman" w:hAnsiTheme="majorBidi" w:cstheme="majorBidi"/>
          <w:sz w:val="20"/>
          <w:szCs w:val="20"/>
        </w:rPr>
        <w:t>PT</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Dawes, et al. Anti-ganglioside antibodies in patients with rheumatoid arthritis complicated by peripheral neuropathy. Br J Rheumatol</w:t>
      </w:r>
      <w:r>
        <w:rPr>
          <w:rFonts w:asciiTheme="majorBidi" w:eastAsia="Times New Roman" w:hAnsiTheme="majorBidi" w:cstheme="majorBidi"/>
          <w:sz w:val="20"/>
          <w:szCs w:val="20"/>
        </w:rPr>
        <w:t>.vol.35,pp.</w:t>
      </w:r>
      <w:r w:rsidR="00891A3D" w:rsidRPr="00360596">
        <w:rPr>
          <w:rFonts w:asciiTheme="majorBidi" w:eastAsia="Times New Roman" w:hAnsiTheme="majorBidi" w:cstheme="majorBidi"/>
          <w:sz w:val="20"/>
          <w:szCs w:val="20"/>
        </w:rPr>
        <w:t>725</w:t>
      </w:r>
      <w:r w:rsidR="00537775" w:rsidRPr="00360596">
        <w:rPr>
          <w:rFonts w:asciiTheme="majorBidi" w:eastAsia="Times New Roman" w:hAnsiTheme="majorBidi" w:cstheme="majorBidi"/>
          <w:sz w:val="20"/>
          <w:szCs w:val="20"/>
        </w:rPr>
        <w:t>–31</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2011</w:t>
      </w:r>
      <w:r w:rsidR="00537775" w:rsidRPr="00360596">
        <w:rPr>
          <w:rFonts w:asciiTheme="majorBidi" w:eastAsia="Times New Roman" w:hAnsiTheme="majorBidi" w:cstheme="majorBidi"/>
          <w:sz w:val="20"/>
          <w:szCs w:val="20"/>
        </w:rPr>
        <w:t>. </w:t>
      </w:r>
    </w:p>
    <w:p w14:paraId="69ADB636" w14:textId="629C7D3D" w:rsidR="00537775" w:rsidRPr="00360596" w:rsidRDefault="00A0718C" w:rsidP="00A0718C">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AO</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Bayrak, </w:t>
      </w:r>
      <w:r w:rsidRPr="00360596">
        <w:rPr>
          <w:rFonts w:asciiTheme="majorBidi" w:eastAsia="Times New Roman" w:hAnsiTheme="majorBidi" w:cstheme="majorBidi"/>
          <w:sz w:val="20"/>
          <w:szCs w:val="20"/>
        </w:rPr>
        <w:t>D</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Durmus, </w:t>
      </w:r>
      <w:r w:rsidRPr="00360596">
        <w:rPr>
          <w:rFonts w:asciiTheme="majorBidi" w:eastAsia="Times New Roman" w:hAnsiTheme="majorBidi" w:cstheme="majorBidi"/>
          <w:sz w:val="20"/>
          <w:szCs w:val="20"/>
        </w:rPr>
        <w:t>Y</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Durmaz, </w:t>
      </w:r>
      <w:r w:rsidRPr="00360596">
        <w:rPr>
          <w:rFonts w:asciiTheme="majorBidi" w:eastAsia="Times New Roman" w:hAnsiTheme="majorBidi" w:cstheme="majorBidi"/>
          <w:sz w:val="20"/>
          <w:szCs w:val="20"/>
        </w:rPr>
        <w:t>I</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Demir, </w:t>
      </w:r>
      <w:r w:rsidRPr="00360596">
        <w:rPr>
          <w:rFonts w:asciiTheme="majorBidi" w:eastAsia="Times New Roman" w:hAnsiTheme="majorBidi" w:cstheme="majorBidi"/>
          <w:sz w:val="20"/>
          <w:szCs w:val="20"/>
        </w:rPr>
        <w:t>F</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Canturk, </w:t>
      </w:r>
      <w:r>
        <w:rPr>
          <w:rFonts w:asciiTheme="majorBidi" w:eastAsia="Times New Roman" w:hAnsiTheme="majorBidi" w:cstheme="majorBidi"/>
          <w:sz w:val="20"/>
          <w:szCs w:val="20"/>
        </w:rPr>
        <w:t xml:space="preserve">MK.Onar, </w:t>
      </w:r>
      <w:r w:rsidR="00537775" w:rsidRPr="00360596">
        <w:rPr>
          <w:rFonts w:asciiTheme="majorBidi" w:eastAsia="Times New Roman" w:hAnsiTheme="majorBidi" w:cstheme="majorBidi"/>
          <w:sz w:val="20"/>
          <w:szCs w:val="20"/>
        </w:rPr>
        <w:t>Electrophysiological assessment of polyneuropathic involvement in rheumatoid arthritis: Relationships among demographic, clinical and laboratory findings. Neurol Res</w:t>
      </w:r>
      <w:r>
        <w:rPr>
          <w:rFonts w:asciiTheme="majorBidi" w:eastAsia="Times New Roman" w:hAnsiTheme="majorBidi" w:cstheme="majorBidi"/>
          <w:sz w:val="20"/>
          <w:szCs w:val="20"/>
        </w:rPr>
        <w:t>.vol.32,pp.</w:t>
      </w:r>
      <w:r w:rsidR="00891A3D" w:rsidRPr="00360596">
        <w:rPr>
          <w:rFonts w:asciiTheme="majorBidi" w:eastAsia="Times New Roman" w:hAnsiTheme="majorBidi" w:cstheme="majorBidi"/>
          <w:sz w:val="20"/>
          <w:szCs w:val="20"/>
        </w:rPr>
        <w:t>711</w:t>
      </w:r>
      <w:r w:rsidR="00537775" w:rsidRPr="00360596">
        <w:rPr>
          <w:rFonts w:asciiTheme="majorBidi" w:eastAsia="Times New Roman" w:hAnsiTheme="majorBidi" w:cstheme="majorBidi"/>
          <w:sz w:val="20"/>
          <w:szCs w:val="20"/>
        </w:rPr>
        <w:t>–4</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2010</w:t>
      </w:r>
      <w:r w:rsidR="00537775" w:rsidRPr="00360596">
        <w:rPr>
          <w:rFonts w:asciiTheme="majorBidi" w:eastAsia="Times New Roman" w:hAnsiTheme="majorBidi" w:cstheme="majorBidi"/>
          <w:sz w:val="20"/>
          <w:szCs w:val="20"/>
        </w:rPr>
        <w:t>. </w:t>
      </w:r>
    </w:p>
    <w:p w14:paraId="483422A3" w14:textId="3B09CA7F" w:rsidR="00537775" w:rsidRPr="00360596" w:rsidRDefault="001A31A4" w:rsidP="00D737DC">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Y</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Kawaguchi, </w:t>
      </w:r>
      <w:r w:rsidRPr="00360596">
        <w:rPr>
          <w:rFonts w:asciiTheme="majorBidi" w:eastAsia="Times New Roman" w:hAnsiTheme="majorBidi" w:cstheme="majorBidi"/>
          <w:sz w:val="20"/>
          <w:szCs w:val="20"/>
        </w:rPr>
        <w:t>H</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Matsuno, </w:t>
      </w:r>
      <w:r w:rsidRPr="00360596">
        <w:rPr>
          <w:rFonts w:asciiTheme="majorBidi" w:eastAsia="Times New Roman" w:hAnsiTheme="majorBidi" w:cstheme="majorBidi"/>
          <w:sz w:val="20"/>
          <w:szCs w:val="20"/>
        </w:rPr>
        <w:t>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Kanamori, </w:t>
      </w:r>
      <w:r w:rsidRPr="00360596">
        <w:rPr>
          <w:rFonts w:asciiTheme="majorBidi" w:eastAsia="Times New Roman" w:hAnsiTheme="majorBidi" w:cstheme="majorBidi"/>
          <w:sz w:val="20"/>
          <w:szCs w:val="20"/>
        </w:rPr>
        <w:t>H</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Ishihara, </w:t>
      </w:r>
      <w:r w:rsidRPr="00360596">
        <w:rPr>
          <w:rFonts w:asciiTheme="majorBidi" w:eastAsia="Times New Roman" w:hAnsiTheme="majorBidi" w:cstheme="majorBidi"/>
          <w:sz w:val="20"/>
          <w:szCs w:val="20"/>
        </w:rPr>
        <w:t>K</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Ohmori, Kimura T. Radiologic findings of the lumbar spine in patients with rheumatoid arthritis, and a review of pathologic mechanisms. J Spinal Disord Tech</w:t>
      </w:r>
      <w:r>
        <w:rPr>
          <w:rFonts w:asciiTheme="majorBidi" w:eastAsia="Times New Roman" w:hAnsiTheme="majorBidi" w:cstheme="majorBidi"/>
          <w:sz w:val="20"/>
          <w:szCs w:val="20"/>
        </w:rPr>
        <w:t>.vol.</w:t>
      </w:r>
      <w:r w:rsidR="00891A3D" w:rsidRPr="00360596">
        <w:rPr>
          <w:rFonts w:asciiTheme="majorBidi" w:eastAsia="Times New Roman" w:hAnsiTheme="majorBidi" w:cstheme="majorBidi"/>
          <w:sz w:val="20"/>
          <w:szCs w:val="20"/>
        </w:rPr>
        <w:t>16</w:t>
      </w:r>
      <w:r>
        <w:rPr>
          <w:rFonts w:asciiTheme="majorBidi" w:eastAsia="Times New Roman" w:hAnsiTheme="majorBidi" w:cstheme="majorBidi"/>
          <w:sz w:val="20"/>
          <w:szCs w:val="20"/>
        </w:rPr>
        <w:t>,pp.</w:t>
      </w:r>
      <w:r w:rsidR="00891A3D" w:rsidRPr="00360596">
        <w:rPr>
          <w:rFonts w:asciiTheme="majorBidi" w:eastAsia="Times New Roman" w:hAnsiTheme="majorBidi" w:cstheme="majorBidi"/>
          <w:sz w:val="20"/>
          <w:szCs w:val="20"/>
        </w:rPr>
        <w:t>38</w:t>
      </w:r>
      <w:r w:rsidR="00537775" w:rsidRPr="00360596">
        <w:rPr>
          <w:rFonts w:asciiTheme="majorBidi" w:eastAsia="Times New Roman" w:hAnsiTheme="majorBidi" w:cstheme="majorBidi"/>
          <w:sz w:val="20"/>
          <w:szCs w:val="20"/>
        </w:rPr>
        <w:t>–43</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2003</w:t>
      </w:r>
      <w:r w:rsidR="00537775" w:rsidRPr="00360596">
        <w:rPr>
          <w:rFonts w:asciiTheme="majorBidi" w:eastAsia="Times New Roman" w:hAnsiTheme="majorBidi" w:cstheme="majorBidi"/>
          <w:sz w:val="20"/>
          <w:szCs w:val="20"/>
        </w:rPr>
        <w:t>. </w:t>
      </w:r>
    </w:p>
    <w:p w14:paraId="1321AC12" w14:textId="00287EAE" w:rsidR="00537775" w:rsidRPr="00360596" w:rsidRDefault="00D737DC" w:rsidP="00D737DC">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J</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Kay, </w:t>
      </w:r>
      <w:r w:rsidRPr="00360596">
        <w:rPr>
          <w:rFonts w:asciiTheme="majorBidi" w:eastAsia="Times New Roman" w:hAnsiTheme="majorBidi" w:cstheme="majorBidi"/>
          <w:sz w:val="20"/>
          <w:szCs w:val="20"/>
        </w:rPr>
        <w:t>S.</w:t>
      </w:r>
      <w:r w:rsidR="00537775" w:rsidRPr="00360596">
        <w:rPr>
          <w:rFonts w:asciiTheme="majorBidi" w:eastAsia="Times New Roman" w:hAnsiTheme="majorBidi" w:cstheme="majorBidi"/>
          <w:sz w:val="20"/>
          <w:szCs w:val="20"/>
        </w:rPr>
        <w:t>Katherine</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Upchurch. ACR/EULAR rheu</w:t>
      </w:r>
      <w:r w:rsidR="00877B4A">
        <w:rPr>
          <w:rFonts w:asciiTheme="majorBidi" w:eastAsia="Times New Roman" w:hAnsiTheme="majorBidi" w:cstheme="majorBidi"/>
          <w:sz w:val="20"/>
          <w:szCs w:val="20"/>
        </w:rPr>
        <w:t>matoid arthritis classification</w:t>
      </w:r>
      <w:r>
        <w:rPr>
          <w:rFonts w:asciiTheme="majorBidi" w:eastAsia="Times New Roman" w:hAnsiTheme="majorBidi" w:cstheme="majorBidi"/>
          <w:sz w:val="20"/>
          <w:szCs w:val="20"/>
        </w:rPr>
        <w:t>criteria. Rheumatology.vol.51,pp.</w:t>
      </w:r>
      <w:r w:rsidR="00537775" w:rsidRPr="00360596">
        <w:rPr>
          <w:rFonts w:asciiTheme="majorBidi" w:eastAsia="Times New Roman" w:hAnsiTheme="majorBidi" w:cstheme="majorBidi"/>
          <w:sz w:val="20"/>
          <w:szCs w:val="20"/>
        </w:rPr>
        <w:t>vi5–9</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2010</w:t>
      </w:r>
      <w:r w:rsidR="00537775" w:rsidRPr="00360596">
        <w:rPr>
          <w:rFonts w:asciiTheme="majorBidi" w:eastAsia="Times New Roman" w:hAnsiTheme="majorBidi" w:cstheme="majorBidi"/>
          <w:sz w:val="20"/>
          <w:szCs w:val="20"/>
        </w:rPr>
        <w:t>. </w:t>
      </w:r>
    </w:p>
    <w:p w14:paraId="0DD2F4C0" w14:textId="0A4A8E85" w:rsidR="00537775" w:rsidRPr="00360596" w:rsidRDefault="00537775" w:rsidP="00E27663">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Stanford Patient Education Research Center. Stanford HAQ 8-Item Disability Scale 2015.</w:t>
      </w:r>
    </w:p>
    <w:p w14:paraId="710424CA" w14:textId="6AA5CAF0" w:rsidR="00537775" w:rsidRPr="00360596" w:rsidRDefault="00272346" w:rsidP="00272346">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Haefeli, </w:t>
      </w:r>
      <w:r w:rsidRPr="00360596">
        <w:rPr>
          <w:rFonts w:asciiTheme="majorBidi" w:eastAsia="Times New Roman" w:hAnsiTheme="majorBidi" w:cstheme="majorBidi"/>
          <w:sz w:val="20"/>
          <w:szCs w:val="20"/>
        </w:rPr>
        <w:t>A.</w:t>
      </w:r>
      <w:r w:rsidR="00537775" w:rsidRPr="00360596">
        <w:rPr>
          <w:rFonts w:asciiTheme="majorBidi" w:eastAsia="Times New Roman" w:hAnsiTheme="majorBidi" w:cstheme="majorBidi"/>
          <w:sz w:val="20"/>
          <w:szCs w:val="20"/>
        </w:rPr>
        <w:t>Elfering</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Pain assessment. Eur Spine J. </w:t>
      </w:r>
      <w:r>
        <w:rPr>
          <w:rFonts w:asciiTheme="majorBidi" w:eastAsia="Times New Roman" w:hAnsiTheme="majorBidi" w:cstheme="majorBidi"/>
          <w:sz w:val="20"/>
          <w:szCs w:val="20"/>
        </w:rPr>
        <w:t>.vol.</w:t>
      </w:r>
      <w:r w:rsidR="00537775" w:rsidRPr="00360596">
        <w:rPr>
          <w:rFonts w:asciiTheme="majorBidi" w:eastAsia="Times New Roman" w:hAnsiTheme="majorBidi" w:cstheme="majorBidi"/>
          <w:sz w:val="20"/>
          <w:szCs w:val="20"/>
        </w:rPr>
        <w:t>15</w:t>
      </w:r>
      <w:r>
        <w:rPr>
          <w:rFonts w:asciiTheme="majorBidi" w:eastAsia="Times New Roman" w:hAnsiTheme="majorBidi" w:cstheme="majorBidi"/>
          <w:sz w:val="20"/>
          <w:szCs w:val="20"/>
        </w:rPr>
        <w:t>,pp.</w:t>
      </w:r>
      <w:r w:rsidR="00537775" w:rsidRPr="00360596">
        <w:rPr>
          <w:rFonts w:asciiTheme="majorBidi" w:eastAsia="Times New Roman" w:hAnsiTheme="majorBidi" w:cstheme="majorBidi"/>
          <w:sz w:val="20"/>
          <w:szCs w:val="20"/>
        </w:rPr>
        <w:t>S17–24</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2006</w:t>
      </w:r>
      <w:r w:rsidR="00537775" w:rsidRPr="00360596">
        <w:rPr>
          <w:rFonts w:asciiTheme="majorBidi" w:eastAsia="Times New Roman" w:hAnsiTheme="majorBidi" w:cstheme="majorBidi"/>
          <w:sz w:val="20"/>
          <w:szCs w:val="20"/>
        </w:rPr>
        <w:t>. </w:t>
      </w:r>
    </w:p>
    <w:p w14:paraId="47045EAE" w14:textId="4C5256C0" w:rsidR="00537775" w:rsidRPr="00360596" w:rsidRDefault="004F1365" w:rsidP="004F1365">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MK</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Sim, </w:t>
      </w:r>
      <w:r w:rsidRPr="00360596">
        <w:rPr>
          <w:rFonts w:asciiTheme="majorBidi" w:eastAsia="Times New Roman" w:hAnsiTheme="majorBidi" w:cstheme="majorBidi"/>
          <w:sz w:val="20"/>
          <w:szCs w:val="20"/>
        </w:rPr>
        <w:t>DY</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Kim, </w:t>
      </w:r>
      <w:r w:rsidRPr="00360596">
        <w:rPr>
          <w:rFonts w:asciiTheme="majorBidi" w:eastAsia="Times New Roman" w:hAnsiTheme="majorBidi" w:cstheme="majorBidi"/>
          <w:sz w:val="20"/>
          <w:szCs w:val="20"/>
        </w:rPr>
        <w:t>J</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Yoon, </w:t>
      </w:r>
      <w:r w:rsidRPr="00360596">
        <w:rPr>
          <w:rFonts w:asciiTheme="majorBidi" w:eastAsia="Times New Roman" w:hAnsiTheme="majorBidi" w:cstheme="majorBidi"/>
          <w:sz w:val="20"/>
          <w:szCs w:val="20"/>
        </w:rPr>
        <w:t>DH</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Park, </w:t>
      </w:r>
      <w:r>
        <w:rPr>
          <w:rFonts w:asciiTheme="majorBidi" w:eastAsia="Times New Roman" w:hAnsiTheme="majorBidi" w:cstheme="majorBidi"/>
          <w:sz w:val="20"/>
          <w:szCs w:val="20"/>
        </w:rPr>
        <w:t>YG.</w:t>
      </w:r>
      <w:r w:rsidR="00537775" w:rsidRPr="00360596">
        <w:rPr>
          <w:rFonts w:asciiTheme="majorBidi" w:eastAsia="Times New Roman" w:hAnsiTheme="majorBidi" w:cstheme="majorBidi"/>
          <w:sz w:val="20"/>
          <w:szCs w:val="20"/>
        </w:rPr>
        <w:t>Kim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Assessment of peripheral neuropathy in patients with rheumatoid arthritis who complain of neurologic symptoms. Ann Rehabil Med</w:t>
      </w:r>
      <w:r>
        <w:rPr>
          <w:rFonts w:asciiTheme="majorBidi" w:eastAsia="Times New Roman" w:hAnsiTheme="majorBidi" w:cstheme="majorBidi"/>
          <w:sz w:val="20"/>
          <w:szCs w:val="20"/>
        </w:rPr>
        <w:t>.vol.38,pp.</w:t>
      </w:r>
      <w:r w:rsidR="00891A3D" w:rsidRPr="00360596">
        <w:rPr>
          <w:rFonts w:asciiTheme="majorBidi" w:eastAsia="Times New Roman" w:hAnsiTheme="majorBidi" w:cstheme="majorBidi"/>
          <w:sz w:val="20"/>
          <w:szCs w:val="20"/>
        </w:rPr>
        <w:t>249</w:t>
      </w:r>
      <w:r w:rsidR="00537775" w:rsidRPr="00360596">
        <w:rPr>
          <w:rFonts w:asciiTheme="majorBidi" w:eastAsia="Times New Roman" w:hAnsiTheme="majorBidi" w:cstheme="majorBidi"/>
          <w:sz w:val="20"/>
          <w:szCs w:val="20"/>
        </w:rPr>
        <w:t>–55</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2014</w:t>
      </w:r>
      <w:r w:rsidR="00537775" w:rsidRPr="00360596">
        <w:rPr>
          <w:rFonts w:asciiTheme="majorBidi" w:eastAsia="Times New Roman" w:hAnsiTheme="majorBidi" w:cstheme="majorBidi"/>
          <w:sz w:val="20"/>
          <w:szCs w:val="20"/>
        </w:rPr>
        <w:t>. </w:t>
      </w:r>
    </w:p>
    <w:p w14:paraId="0DB11873" w14:textId="1D0BFCD3" w:rsidR="00537775" w:rsidRPr="00360596" w:rsidRDefault="00BE508C" w:rsidP="00BE508C">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Biswas, </w:t>
      </w:r>
      <w:r w:rsidRPr="00360596">
        <w:rPr>
          <w:rFonts w:asciiTheme="majorBidi" w:eastAsia="Times New Roman" w:hAnsiTheme="majorBidi" w:cstheme="majorBidi"/>
          <w:sz w:val="20"/>
          <w:szCs w:val="20"/>
        </w:rPr>
        <w:t>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Chatterjee, </w:t>
      </w:r>
      <w:r w:rsidRPr="00360596">
        <w:rPr>
          <w:rFonts w:asciiTheme="majorBidi" w:eastAsia="Times New Roman" w:hAnsiTheme="majorBidi" w:cstheme="majorBidi"/>
          <w:sz w:val="20"/>
          <w:szCs w:val="20"/>
        </w:rPr>
        <w:t>SK</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Ghosh, </w:t>
      </w:r>
      <w:r w:rsidRPr="00360596">
        <w:rPr>
          <w:rFonts w:asciiTheme="majorBidi" w:eastAsia="Times New Roman" w:hAnsiTheme="majorBidi" w:cstheme="majorBidi"/>
          <w:sz w:val="20"/>
          <w:szCs w:val="20"/>
        </w:rPr>
        <w:t>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Dasgupta, </w:t>
      </w:r>
      <w:r w:rsidRPr="00360596">
        <w:rPr>
          <w:rFonts w:asciiTheme="majorBidi" w:eastAsia="Times New Roman" w:hAnsiTheme="majorBidi" w:cstheme="majorBidi"/>
          <w:sz w:val="20"/>
          <w:szCs w:val="20"/>
        </w:rPr>
        <w:t>K</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Ghosh, </w:t>
      </w:r>
      <w:r w:rsidRPr="00360596">
        <w:rPr>
          <w:rFonts w:asciiTheme="majorBidi" w:eastAsia="Times New Roman" w:hAnsiTheme="majorBidi" w:cstheme="majorBidi"/>
          <w:sz w:val="20"/>
          <w:szCs w:val="20"/>
        </w:rPr>
        <w:t>PK</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Ganguly. Prevalence, types, clinical associations, and determinants of peripheral neuropathy in rheumatoid patients. Ann Indian Acad Neurol</w:t>
      </w:r>
      <w:r>
        <w:rPr>
          <w:rFonts w:asciiTheme="majorBidi" w:eastAsia="Times New Roman" w:hAnsiTheme="majorBidi" w:cstheme="majorBidi"/>
          <w:sz w:val="20"/>
          <w:szCs w:val="20"/>
        </w:rPr>
        <w:t>.vol.14,pp.</w:t>
      </w:r>
      <w:r w:rsidR="00891A3D" w:rsidRPr="00360596">
        <w:rPr>
          <w:rFonts w:asciiTheme="majorBidi" w:eastAsia="Times New Roman" w:hAnsiTheme="majorBidi" w:cstheme="majorBidi"/>
          <w:sz w:val="20"/>
          <w:szCs w:val="20"/>
        </w:rPr>
        <w:t>194</w:t>
      </w:r>
      <w:r w:rsidR="00537775" w:rsidRPr="00360596">
        <w:rPr>
          <w:rFonts w:asciiTheme="majorBidi" w:eastAsia="Times New Roman" w:hAnsiTheme="majorBidi" w:cstheme="majorBidi"/>
          <w:sz w:val="20"/>
          <w:szCs w:val="20"/>
        </w:rPr>
        <w:t>–7</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2011</w:t>
      </w:r>
      <w:r w:rsidR="00537775" w:rsidRPr="00360596">
        <w:rPr>
          <w:rFonts w:asciiTheme="majorBidi" w:eastAsia="Times New Roman" w:hAnsiTheme="majorBidi" w:cstheme="majorBidi"/>
          <w:sz w:val="20"/>
          <w:szCs w:val="20"/>
        </w:rPr>
        <w:t>. </w:t>
      </w:r>
    </w:p>
    <w:p w14:paraId="5E03A215" w14:textId="6270DF91" w:rsidR="00537775" w:rsidRPr="00360596" w:rsidRDefault="00EF07B0" w:rsidP="00EF07B0">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R</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Aneja, </w:t>
      </w:r>
      <w:r w:rsidRPr="00360596">
        <w:rPr>
          <w:rFonts w:asciiTheme="majorBidi" w:eastAsia="Times New Roman" w:hAnsiTheme="majorBidi" w:cstheme="majorBidi"/>
          <w:sz w:val="20"/>
          <w:szCs w:val="20"/>
        </w:rPr>
        <w:t>MB</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Singh, </w:t>
      </w:r>
      <w:r w:rsidRPr="00360596">
        <w:rPr>
          <w:rFonts w:asciiTheme="majorBidi" w:eastAsia="Times New Roman" w:hAnsiTheme="majorBidi" w:cstheme="majorBidi"/>
          <w:sz w:val="20"/>
          <w:szCs w:val="20"/>
        </w:rPr>
        <w:t>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Shankar, </w:t>
      </w:r>
      <w:r w:rsidRPr="00360596">
        <w:rPr>
          <w:rFonts w:asciiTheme="majorBidi" w:eastAsia="Times New Roman" w:hAnsiTheme="majorBidi" w:cstheme="majorBidi"/>
          <w:sz w:val="20"/>
          <w:szCs w:val="20"/>
        </w:rPr>
        <w:t>V</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Dhir, </w:t>
      </w:r>
      <w:r w:rsidRPr="00360596">
        <w:rPr>
          <w:rFonts w:asciiTheme="majorBidi" w:eastAsia="Times New Roman" w:hAnsiTheme="majorBidi" w:cstheme="majorBidi"/>
          <w:sz w:val="20"/>
          <w:szCs w:val="20"/>
        </w:rPr>
        <w:t>R</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Grover, </w:t>
      </w:r>
      <w:r w:rsidRPr="00360596">
        <w:rPr>
          <w:rFonts w:asciiTheme="majorBidi" w:eastAsia="Times New Roman" w:hAnsiTheme="majorBidi" w:cstheme="majorBidi"/>
          <w:sz w:val="20"/>
          <w:szCs w:val="20"/>
        </w:rPr>
        <w:t>R</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Gupta, et al. Prevalence of peripheral neuropathy in patients with newly diagnosed rheumatoid arthritis. Indian J Rheumatol</w:t>
      </w:r>
      <w:r>
        <w:rPr>
          <w:rFonts w:asciiTheme="majorBidi" w:eastAsia="Times New Roman" w:hAnsiTheme="majorBidi" w:cstheme="majorBidi"/>
          <w:sz w:val="20"/>
          <w:szCs w:val="20"/>
        </w:rPr>
        <w:t>.vol.2,pp.</w:t>
      </w:r>
      <w:r w:rsidR="00891A3D" w:rsidRPr="00360596">
        <w:rPr>
          <w:rFonts w:asciiTheme="majorBidi" w:eastAsia="Times New Roman" w:hAnsiTheme="majorBidi" w:cstheme="majorBidi"/>
          <w:sz w:val="20"/>
          <w:szCs w:val="20"/>
        </w:rPr>
        <w:t>47</w:t>
      </w:r>
      <w:r w:rsidR="00537775" w:rsidRPr="00360596">
        <w:rPr>
          <w:rFonts w:asciiTheme="majorBidi" w:eastAsia="Times New Roman" w:hAnsiTheme="majorBidi" w:cstheme="majorBidi"/>
          <w:sz w:val="20"/>
          <w:szCs w:val="20"/>
        </w:rPr>
        <w:t>–50</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2007</w:t>
      </w:r>
      <w:r w:rsidR="00537775" w:rsidRPr="00360596">
        <w:rPr>
          <w:rFonts w:asciiTheme="majorBidi" w:eastAsia="Times New Roman" w:hAnsiTheme="majorBidi" w:cstheme="majorBidi"/>
          <w:sz w:val="20"/>
          <w:szCs w:val="20"/>
        </w:rPr>
        <w:t>. </w:t>
      </w:r>
    </w:p>
    <w:p w14:paraId="4C6DE335" w14:textId="2BCE47BA" w:rsidR="00537775" w:rsidRPr="00360596" w:rsidRDefault="000712C4" w:rsidP="000712C4">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MY</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Nadkar, </w:t>
      </w:r>
      <w:r w:rsidRPr="00360596">
        <w:rPr>
          <w:rFonts w:asciiTheme="majorBidi" w:eastAsia="Times New Roman" w:hAnsiTheme="majorBidi" w:cstheme="majorBidi"/>
          <w:sz w:val="20"/>
          <w:szCs w:val="20"/>
        </w:rPr>
        <w:t>R</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Agarwal, </w:t>
      </w:r>
      <w:r w:rsidRPr="00360596">
        <w:rPr>
          <w:rFonts w:asciiTheme="majorBidi" w:eastAsia="Times New Roman" w:hAnsiTheme="majorBidi" w:cstheme="majorBidi"/>
          <w:sz w:val="20"/>
          <w:szCs w:val="20"/>
        </w:rPr>
        <w:t>RS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Samant, </w:t>
      </w:r>
      <w:r w:rsidRPr="00360596">
        <w:rPr>
          <w:rFonts w:asciiTheme="majorBidi" w:eastAsia="Times New Roman" w:hAnsiTheme="majorBidi" w:cstheme="majorBidi"/>
          <w:sz w:val="20"/>
          <w:szCs w:val="20"/>
        </w:rPr>
        <w:t>SS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Chhugani, </w:t>
      </w:r>
      <w:r w:rsidRPr="00360596">
        <w:rPr>
          <w:rFonts w:asciiTheme="majorBidi" w:eastAsia="Times New Roman" w:hAnsiTheme="majorBidi" w:cstheme="majorBidi"/>
          <w:sz w:val="20"/>
          <w:szCs w:val="20"/>
        </w:rPr>
        <w:t>SS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Idgunji, </w:t>
      </w:r>
      <w:r w:rsidRPr="00360596">
        <w:rPr>
          <w:rFonts w:asciiTheme="majorBidi" w:eastAsia="Times New Roman" w:hAnsiTheme="majorBidi" w:cstheme="majorBidi"/>
          <w:sz w:val="20"/>
          <w:szCs w:val="20"/>
        </w:rPr>
        <w:t>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Iyer, et al. Neuropathy in rheumatoid arthritis. J Assoc </w:t>
      </w:r>
      <w:r w:rsidR="00EF07B0">
        <w:rPr>
          <w:rFonts w:asciiTheme="majorBidi" w:eastAsia="Times New Roman" w:hAnsiTheme="majorBidi" w:cstheme="majorBidi"/>
          <w:sz w:val="20"/>
          <w:szCs w:val="20"/>
        </w:rPr>
        <w:t>Pysicians India</w:t>
      </w:r>
      <w:r>
        <w:rPr>
          <w:rFonts w:asciiTheme="majorBidi" w:eastAsia="Times New Roman" w:hAnsiTheme="majorBidi" w:cstheme="majorBidi"/>
          <w:sz w:val="20"/>
          <w:szCs w:val="20"/>
        </w:rPr>
        <w:t>.vol.49,pp.</w:t>
      </w:r>
      <w:r w:rsidR="00891A3D" w:rsidRPr="00360596">
        <w:rPr>
          <w:rFonts w:asciiTheme="majorBidi" w:eastAsia="Times New Roman" w:hAnsiTheme="majorBidi" w:cstheme="majorBidi"/>
          <w:sz w:val="20"/>
          <w:szCs w:val="20"/>
        </w:rPr>
        <w:t>217</w:t>
      </w:r>
      <w:r w:rsidR="00537775" w:rsidRPr="00360596">
        <w:rPr>
          <w:rFonts w:asciiTheme="majorBidi" w:eastAsia="Times New Roman" w:hAnsiTheme="majorBidi" w:cstheme="majorBidi"/>
          <w:sz w:val="20"/>
          <w:szCs w:val="20"/>
        </w:rPr>
        <w:t>–20</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2001</w:t>
      </w:r>
      <w:r w:rsidR="00537775" w:rsidRPr="00360596">
        <w:rPr>
          <w:rFonts w:asciiTheme="majorBidi" w:eastAsia="Times New Roman" w:hAnsiTheme="majorBidi" w:cstheme="majorBidi"/>
          <w:sz w:val="20"/>
          <w:szCs w:val="20"/>
        </w:rPr>
        <w:t>. </w:t>
      </w:r>
    </w:p>
    <w:p w14:paraId="2EB25174" w14:textId="59BB2042" w:rsidR="00537775" w:rsidRPr="00360596" w:rsidRDefault="00F01429" w:rsidP="00F01429">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B</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Lanzillo, </w:t>
      </w:r>
      <w:r w:rsidRPr="00360596">
        <w:rPr>
          <w:rFonts w:asciiTheme="majorBidi" w:eastAsia="Times New Roman" w:hAnsiTheme="majorBidi" w:cstheme="majorBidi"/>
          <w:sz w:val="20"/>
          <w:szCs w:val="20"/>
        </w:rPr>
        <w:t>N</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Pappone, </w:t>
      </w:r>
      <w:r w:rsidRPr="00360596">
        <w:rPr>
          <w:rFonts w:asciiTheme="majorBidi" w:eastAsia="Times New Roman" w:hAnsiTheme="majorBidi" w:cstheme="majorBidi"/>
          <w:sz w:val="20"/>
          <w:szCs w:val="20"/>
        </w:rPr>
        <w:t>CDI</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Crisci, </w:t>
      </w:r>
      <w:r w:rsidRPr="00360596">
        <w:rPr>
          <w:rFonts w:asciiTheme="majorBidi" w:eastAsia="Times New Roman" w:hAnsiTheme="majorBidi" w:cstheme="majorBidi"/>
          <w:sz w:val="20"/>
          <w:szCs w:val="20"/>
        </w:rPr>
        <w:t>C</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Girolamo, </w:t>
      </w:r>
      <w:r w:rsidRPr="00360596">
        <w:rPr>
          <w:rFonts w:asciiTheme="majorBidi" w:eastAsia="Times New Roman" w:hAnsiTheme="majorBidi" w:cstheme="majorBidi"/>
          <w:sz w:val="20"/>
          <w:szCs w:val="20"/>
        </w:rPr>
        <w:t>R</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Massini, </w:t>
      </w:r>
      <w:r>
        <w:rPr>
          <w:rFonts w:asciiTheme="majorBidi" w:eastAsia="Times New Roman" w:hAnsiTheme="majorBidi" w:cstheme="majorBidi"/>
          <w:sz w:val="20"/>
          <w:szCs w:val="20"/>
        </w:rPr>
        <w:t>G.</w:t>
      </w:r>
      <w:r w:rsidR="00537775" w:rsidRPr="00360596">
        <w:rPr>
          <w:rFonts w:asciiTheme="majorBidi" w:eastAsia="Times New Roman" w:hAnsiTheme="majorBidi" w:cstheme="majorBidi"/>
          <w:sz w:val="20"/>
          <w:szCs w:val="20"/>
        </w:rPr>
        <w:t>Caruso</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Subclinical peripheral nerve </w:t>
      </w:r>
      <w:r w:rsidR="00537775" w:rsidRPr="00360596">
        <w:rPr>
          <w:rFonts w:asciiTheme="majorBidi" w:eastAsia="Times New Roman" w:hAnsiTheme="majorBidi" w:cstheme="majorBidi"/>
          <w:sz w:val="20"/>
          <w:szCs w:val="20"/>
        </w:rPr>
        <w:lastRenderedPageBreak/>
        <w:t>involvement in patients with rheumatoid arthritis. Arthritis Rheum</w:t>
      </w:r>
      <w:r>
        <w:rPr>
          <w:rFonts w:asciiTheme="majorBidi" w:eastAsia="Times New Roman" w:hAnsiTheme="majorBidi" w:cstheme="majorBidi"/>
          <w:sz w:val="20"/>
          <w:szCs w:val="20"/>
        </w:rPr>
        <w:t>.vol.41,pp.</w:t>
      </w:r>
      <w:r w:rsidR="00891A3D" w:rsidRPr="00360596">
        <w:rPr>
          <w:rFonts w:asciiTheme="majorBidi" w:eastAsia="Times New Roman" w:hAnsiTheme="majorBidi" w:cstheme="majorBidi"/>
          <w:sz w:val="20"/>
          <w:szCs w:val="20"/>
        </w:rPr>
        <w:t>1196</w:t>
      </w:r>
      <w:r w:rsidR="00537775" w:rsidRPr="00360596">
        <w:rPr>
          <w:rFonts w:asciiTheme="majorBidi" w:eastAsia="Times New Roman" w:hAnsiTheme="majorBidi" w:cstheme="majorBidi"/>
          <w:sz w:val="20"/>
          <w:szCs w:val="20"/>
        </w:rPr>
        <w:t>–202</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2012</w:t>
      </w:r>
      <w:r w:rsidR="00537775" w:rsidRPr="00360596">
        <w:rPr>
          <w:rFonts w:asciiTheme="majorBidi" w:eastAsia="Times New Roman" w:hAnsiTheme="majorBidi" w:cstheme="majorBidi"/>
          <w:sz w:val="20"/>
          <w:szCs w:val="20"/>
        </w:rPr>
        <w:t>. </w:t>
      </w:r>
    </w:p>
    <w:p w14:paraId="09EBA9E2" w14:textId="5ADBCF3E" w:rsidR="00537775" w:rsidRPr="00360596" w:rsidRDefault="00871674" w:rsidP="00871674">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G</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Albani, </w:t>
      </w:r>
      <w:r w:rsidRPr="00360596">
        <w:rPr>
          <w:rFonts w:asciiTheme="majorBidi" w:eastAsia="Times New Roman" w:hAnsiTheme="majorBidi" w:cstheme="majorBidi"/>
          <w:sz w:val="20"/>
          <w:szCs w:val="20"/>
        </w:rPr>
        <w:t>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Ravaglia, </w:t>
      </w:r>
      <w:r w:rsidRPr="00360596">
        <w:rPr>
          <w:rFonts w:asciiTheme="majorBidi" w:eastAsia="Times New Roman" w:hAnsiTheme="majorBidi" w:cstheme="majorBidi"/>
          <w:sz w:val="20"/>
          <w:szCs w:val="20"/>
        </w:rPr>
        <w:t>L</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Cavagna, </w:t>
      </w:r>
      <w:r w:rsidRPr="00360596">
        <w:rPr>
          <w:rFonts w:asciiTheme="majorBidi" w:eastAsia="Times New Roman" w:hAnsiTheme="majorBidi" w:cstheme="majorBidi"/>
          <w:sz w:val="20"/>
          <w:szCs w:val="20"/>
        </w:rPr>
        <w:t>R</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Caporali, </w:t>
      </w:r>
      <w:r w:rsidRPr="00360596">
        <w:rPr>
          <w:rFonts w:asciiTheme="majorBidi" w:eastAsia="Times New Roman" w:hAnsiTheme="majorBidi" w:cstheme="majorBidi"/>
          <w:sz w:val="20"/>
          <w:szCs w:val="20"/>
        </w:rPr>
        <w:t>C</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Montecucco, </w:t>
      </w:r>
      <w:r w:rsidRPr="00360596">
        <w:rPr>
          <w:rFonts w:asciiTheme="majorBidi" w:eastAsia="Times New Roman" w:hAnsiTheme="majorBidi" w:cstheme="majorBidi"/>
          <w:sz w:val="20"/>
          <w:szCs w:val="20"/>
        </w:rPr>
        <w:t>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Mauro</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Clinical and electrophysiological evaluation of peripheral neuropathy in rheumatoid arthritis. J Peripher Nerv Syst</w:t>
      </w:r>
      <w:r>
        <w:rPr>
          <w:rFonts w:asciiTheme="majorBidi" w:eastAsia="Times New Roman" w:hAnsiTheme="majorBidi" w:cstheme="majorBidi"/>
          <w:sz w:val="20"/>
          <w:szCs w:val="20"/>
        </w:rPr>
        <w:t>.vol.11,pp.</w:t>
      </w:r>
      <w:r w:rsidR="00891A3D" w:rsidRPr="00360596">
        <w:rPr>
          <w:rFonts w:asciiTheme="majorBidi" w:eastAsia="Times New Roman" w:hAnsiTheme="majorBidi" w:cstheme="majorBidi"/>
          <w:sz w:val="20"/>
          <w:szCs w:val="20"/>
        </w:rPr>
        <w:t>174</w:t>
      </w:r>
      <w:r w:rsidR="00537775" w:rsidRPr="00360596">
        <w:rPr>
          <w:rFonts w:asciiTheme="majorBidi" w:eastAsia="Times New Roman" w:hAnsiTheme="majorBidi" w:cstheme="majorBidi"/>
          <w:sz w:val="20"/>
          <w:szCs w:val="20"/>
        </w:rPr>
        <w:t>–5</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2006</w:t>
      </w:r>
      <w:r w:rsidR="00537775" w:rsidRPr="00360596">
        <w:rPr>
          <w:rFonts w:asciiTheme="majorBidi" w:eastAsia="Times New Roman" w:hAnsiTheme="majorBidi" w:cstheme="majorBidi"/>
          <w:sz w:val="20"/>
          <w:szCs w:val="20"/>
        </w:rPr>
        <w:t>. </w:t>
      </w:r>
    </w:p>
    <w:p w14:paraId="30E0F54E" w14:textId="1EC180E9" w:rsidR="00537775" w:rsidRPr="00360596" w:rsidRDefault="004A4D13" w:rsidP="004A4D13">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Sivri, </w:t>
      </w:r>
      <w:r w:rsidRPr="00360596">
        <w:rPr>
          <w:rFonts w:asciiTheme="majorBidi" w:eastAsia="Times New Roman" w:hAnsiTheme="majorBidi" w:cstheme="majorBidi"/>
          <w:sz w:val="20"/>
          <w:szCs w:val="20"/>
        </w:rPr>
        <w:t>F.</w:t>
      </w:r>
      <w:r w:rsidR="00537775" w:rsidRPr="00360596">
        <w:rPr>
          <w:rFonts w:asciiTheme="majorBidi" w:eastAsia="Times New Roman" w:hAnsiTheme="majorBidi" w:cstheme="majorBidi"/>
          <w:sz w:val="20"/>
          <w:szCs w:val="20"/>
        </w:rPr>
        <w:t>Guler-Uysal</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The electroneurophysiological findings in rheumatoid arthritis patients. Electromyogr Clin Neurophysiol</w:t>
      </w:r>
      <w:r>
        <w:rPr>
          <w:rFonts w:asciiTheme="majorBidi" w:eastAsia="Times New Roman" w:hAnsiTheme="majorBidi" w:cstheme="majorBidi"/>
          <w:sz w:val="20"/>
          <w:szCs w:val="20"/>
        </w:rPr>
        <w:t>.vol.39,pp.</w:t>
      </w:r>
      <w:r w:rsidR="00891A3D" w:rsidRPr="00360596">
        <w:rPr>
          <w:rFonts w:asciiTheme="majorBidi" w:eastAsia="Times New Roman" w:hAnsiTheme="majorBidi" w:cstheme="majorBidi"/>
          <w:sz w:val="20"/>
          <w:szCs w:val="20"/>
        </w:rPr>
        <w:t>387</w:t>
      </w:r>
      <w:r w:rsidR="00537775" w:rsidRPr="00360596">
        <w:rPr>
          <w:rFonts w:asciiTheme="majorBidi" w:eastAsia="Times New Roman" w:hAnsiTheme="majorBidi" w:cstheme="majorBidi"/>
          <w:sz w:val="20"/>
          <w:szCs w:val="20"/>
        </w:rPr>
        <w:t>–91</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2018</w:t>
      </w:r>
      <w:r w:rsidR="00537775" w:rsidRPr="00360596">
        <w:rPr>
          <w:rFonts w:asciiTheme="majorBidi" w:eastAsia="Times New Roman" w:hAnsiTheme="majorBidi" w:cstheme="majorBidi"/>
          <w:sz w:val="20"/>
          <w:szCs w:val="20"/>
        </w:rPr>
        <w:t>. </w:t>
      </w:r>
    </w:p>
    <w:p w14:paraId="412F7FA3" w14:textId="76200301" w:rsidR="00537775" w:rsidRPr="00360596" w:rsidRDefault="00064A7A" w:rsidP="00064A7A">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LJ</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Dorfman, </w:t>
      </w:r>
      <w:r w:rsidRPr="00360596">
        <w:rPr>
          <w:rFonts w:asciiTheme="majorBidi" w:eastAsia="Times New Roman" w:hAnsiTheme="majorBidi" w:cstheme="majorBidi"/>
          <w:sz w:val="20"/>
          <w:szCs w:val="20"/>
        </w:rPr>
        <w:t>TM.</w:t>
      </w:r>
      <w:r w:rsidR="00537775" w:rsidRPr="00360596">
        <w:rPr>
          <w:rFonts w:asciiTheme="majorBidi" w:eastAsia="Times New Roman" w:hAnsiTheme="majorBidi" w:cstheme="majorBidi"/>
          <w:sz w:val="20"/>
          <w:szCs w:val="20"/>
        </w:rPr>
        <w:t>Bosley</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Age-related changes in peripheral and central nerve conduction in man. Neurology</w:t>
      </w:r>
      <w:r>
        <w:rPr>
          <w:rFonts w:asciiTheme="majorBidi" w:eastAsia="Times New Roman" w:hAnsiTheme="majorBidi" w:cstheme="majorBidi"/>
          <w:sz w:val="20"/>
          <w:szCs w:val="20"/>
        </w:rPr>
        <w:t>.vol.29,pp.</w:t>
      </w:r>
      <w:r w:rsidR="00891A3D" w:rsidRPr="00360596">
        <w:rPr>
          <w:rFonts w:asciiTheme="majorBidi" w:eastAsia="Times New Roman" w:hAnsiTheme="majorBidi" w:cstheme="majorBidi"/>
          <w:sz w:val="20"/>
          <w:szCs w:val="20"/>
        </w:rPr>
        <w:t>38</w:t>
      </w:r>
      <w:r w:rsidR="00537775" w:rsidRPr="00360596">
        <w:rPr>
          <w:rFonts w:asciiTheme="majorBidi" w:eastAsia="Times New Roman" w:hAnsiTheme="majorBidi" w:cstheme="majorBidi"/>
          <w:sz w:val="20"/>
          <w:szCs w:val="20"/>
        </w:rPr>
        <w:t>–44</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2003</w:t>
      </w:r>
      <w:r w:rsidR="00537775" w:rsidRPr="00360596">
        <w:rPr>
          <w:rFonts w:asciiTheme="majorBidi" w:eastAsia="Times New Roman" w:hAnsiTheme="majorBidi" w:cstheme="majorBidi"/>
          <w:sz w:val="20"/>
          <w:szCs w:val="20"/>
        </w:rPr>
        <w:t>. </w:t>
      </w:r>
    </w:p>
    <w:p w14:paraId="564062EF" w14:textId="7303078C" w:rsidR="00537775" w:rsidRPr="00360596" w:rsidRDefault="00DB54B5" w:rsidP="00DB54B5">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P</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Bouche, </w:t>
      </w:r>
      <w:r w:rsidRPr="00360596">
        <w:rPr>
          <w:rFonts w:asciiTheme="majorBidi" w:eastAsia="Times New Roman" w:hAnsiTheme="majorBidi" w:cstheme="majorBidi"/>
          <w:sz w:val="20"/>
          <w:szCs w:val="20"/>
        </w:rPr>
        <w:t>F</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Cattelin, </w:t>
      </w:r>
      <w:r w:rsidRPr="00360596">
        <w:rPr>
          <w:rFonts w:asciiTheme="majorBidi" w:eastAsia="Times New Roman" w:hAnsiTheme="majorBidi" w:cstheme="majorBidi"/>
          <w:sz w:val="20"/>
          <w:szCs w:val="20"/>
        </w:rPr>
        <w:t>O</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Saint-Jean, </w:t>
      </w:r>
      <w:r w:rsidRPr="00360596">
        <w:rPr>
          <w:rFonts w:asciiTheme="majorBidi" w:eastAsia="Times New Roman" w:hAnsiTheme="majorBidi" w:cstheme="majorBidi"/>
          <w:sz w:val="20"/>
          <w:szCs w:val="20"/>
        </w:rPr>
        <w:t>JM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Léger, </w:t>
      </w:r>
      <w:r w:rsidRPr="00360596">
        <w:rPr>
          <w:rFonts w:asciiTheme="majorBidi" w:eastAsia="Times New Roman" w:hAnsiTheme="majorBidi" w:cstheme="majorBidi"/>
          <w:sz w:val="20"/>
          <w:szCs w:val="20"/>
        </w:rPr>
        <w:t>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Queslati, </w:t>
      </w:r>
      <w:r w:rsidRPr="00360596">
        <w:rPr>
          <w:rFonts w:asciiTheme="majorBidi" w:eastAsia="Times New Roman" w:hAnsiTheme="majorBidi" w:cstheme="majorBidi"/>
          <w:sz w:val="20"/>
          <w:szCs w:val="20"/>
        </w:rPr>
        <w:t>D</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Guez, et al. Clinical and electrophysiological study of the peripheral nervous system in the elderly. J Neurol</w:t>
      </w:r>
      <w:r>
        <w:rPr>
          <w:rFonts w:asciiTheme="majorBidi" w:eastAsia="Times New Roman" w:hAnsiTheme="majorBidi" w:cstheme="majorBidi"/>
          <w:sz w:val="20"/>
          <w:szCs w:val="20"/>
        </w:rPr>
        <w:t>.vol.240,pp.</w:t>
      </w:r>
      <w:r w:rsidR="00891A3D" w:rsidRPr="00360596">
        <w:rPr>
          <w:rFonts w:asciiTheme="majorBidi" w:eastAsia="Times New Roman" w:hAnsiTheme="majorBidi" w:cstheme="majorBidi"/>
          <w:sz w:val="20"/>
          <w:szCs w:val="20"/>
        </w:rPr>
        <w:t>263</w:t>
      </w:r>
      <w:r w:rsidR="00537775" w:rsidRPr="00360596">
        <w:rPr>
          <w:rFonts w:asciiTheme="majorBidi" w:eastAsia="Times New Roman" w:hAnsiTheme="majorBidi" w:cstheme="majorBidi"/>
          <w:sz w:val="20"/>
          <w:szCs w:val="20"/>
        </w:rPr>
        <w:t>–8</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2018</w:t>
      </w:r>
      <w:r w:rsidR="00537775" w:rsidRPr="00360596">
        <w:rPr>
          <w:rFonts w:asciiTheme="majorBidi" w:eastAsia="Times New Roman" w:hAnsiTheme="majorBidi" w:cstheme="majorBidi"/>
          <w:sz w:val="20"/>
          <w:szCs w:val="20"/>
        </w:rPr>
        <w:t>. </w:t>
      </w:r>
    </w:p>
    <w:p w14:paraId="7F20590A" w14:textId="62244E69" w:rsidR="00537775" w:rsidRPr="00360596" w:rsidRDefault="00D84502" w:rsidP="00D84502">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Pr>
          <w:rFonts w:asciiTheme="majorBidi" w:eastAsia="Times New Roman" w:hAnsiTheme="majorBidi" w:cstheme="majorBidi"/>
          <w:sz w:val="20"/>
          <w:szCs w:val="20"/>
        </w:rPr>
        <w:t>PK.</w:t>
      </w:r>
      <w:r w:rsidR="00537775" w:rsidRPr="00360596">
        <w:rPr>
          <w:rFonts w:asciiTheme="majorBidi" w:eastAsia="Times New Roman" w:hAnsiTheme="majorBidi" w:cstheme="majorBidi"/>
          <w:sz w:val="20"/>
          <w:szCs w:val="20"/>
        </w:rPr>
        <w:t>Taylor</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Non-linear effects of age on nerve conduction in adults. J Neurol Sci</w:t>
      </w:r>
      <w:r>
        <w:rPr>
          <w:rFonts w:asciiTheme="majorBidi" w:eastAsia="Times New Roman" w:hAnsiTheme="majorBidi" w:cstheme="majorBidi"/>
          <w:sz w:val="20"/>
          <w:szCs w:val="20"/>
        </w:rPr>
        <w:t>.vol.66,pp.</w:t>
      </w:r>
      <w:r w:rsidR="00891A3D" w:rsidRPr="00360596">
        <w:rPr>
          <w:rFonts w:asciiTheme="majorBidi" w:eastAsia="Times New Roman" w:hAnsiTheme="majorBidi" w:cstheme="majorBidi"/>
          <w:sz w:val="20"/>
          <w:szCs w:val="20"/>
        </w:rPr>
        <w:t>223</w:t>
      </w:r>
      <w:r w:rsidR="00537775" w:rsidRPr="00360596">
        <w:rPr>
          <w:rFonts w:asciiTheme="majorBidi" w:eastAsia="Times New Roman" w:hAnsiTheme="majorBidi" w:cstheme="majorBidi"/>
          <w:sz w:val="20"/>
          <w:szCs w:val="20"/>
        </w:rPr>
        <w:t>–34</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1995</w:t>
      </w:r>
      <w:r w:rsidR="00537775" w:rsidRPr="00360596">
        <w:rPr>
          <w:rFonts w:asciiTheme="majorBidi" w:eastAsia="Times New Roman" w:hAnsiTheme="majorBidi" w:cstheme="majorBidi"/>
          <w:sz w:val="20"/>
          <w:szCs w:val="20"/>
        </w:rPr>
        <w:t>. </w:t>
      </w:r>
    </w:p>
    <w:p w14:paraId="1704DC41" w14:textId="72D991B6" w:rsidR="00537775" w:rsidRPr="00360596" w:rsidRDefault="00243FAE" w:rsidP="00243FAE">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AH</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Lang, </w:t>
      </w:r>
      <w:r w:rsidRPr="00360596">
        <w:rPr>
          <w:rFonts w:asciiTheme="majorBidi" w:eastAsia="Times New Roman" w:hAnsiTheme="majorBidi" w:cstheme="majorBidi"/>
          <w:sz w:val="20"/>
          <w:szCs w:val="20"/>
        </w:rPr>
        <w:t>JL</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Kalliomäki, </w:t>
      </w:r>
      <w:r w:rsidRPr="00360596">
        <w:rPr>
          <w:rFonts w:asciiTheme="majorBidi" w:eastAsia="Times New Roman" w:hAnsiTheme="majorBidi" w:cstheme="majorBidi"/>
          <w:sz w:val="20"/>
          <w:szCs w:val="20"/>
        </w:rPr>
        <w:t>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Puusa, </w:t>
      </w:r>
      <w:r w:rsidRPr="00360596">
        <w:rPr>
          <w:rFonts w:asciiTheme="majorBidi" w:eastAsia="Times New Roman" w:hAnsiTheme="majorBidi" w:cstheme="majorBidi"/>
          <w:sz w:val="20"/>
          <w:szCs w:val="20"/>
        </w:rPr>
        <w:t>JP.</w:t>
      </w:r>
      <w:r w:rsidR="00537775" w:rsidRPr="00360596">
        <w:rPr>
          <w:rFonts w:asciiTheme="majorBidi" w:eastAsia="Times New Roman" w:hAnsiTheme="majorBidi" w:cstheme="majorBidi"/>
          <w:sz w:val="20"/>
          <w:szCs w:val="20"/>
        </w:rPr>
        <w:t>Halonen</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Sensory neuropathy in rheumatoid arthritis: An electroneurographic study. Scand J Rheumatol</w:t>
      </w:r>
      <w:r>
        <w:rPr>
          <w:rFonts w:asciiTheme="majorBidi" w:eastAsia="Times New Roman" w:hAnsiTheme="majorBidi" w:cstheme="majorBidi"/>
          <w:sz w:val="20"/>
          <w:szCs w:val="20"/>
        </w:rPr>
        <w:t>.vol.10,pp.</w:t>
      </w:r>
      <w:r w:rsidR="00891A3D" w:rsidRPr="00360596">
        <w:rPr>
          <w:rFonts w:asciiTheme="majorBidi" w:eastAsia="Times New Roman" w:hAnsiTheme="majorBidi" w:cstheme="majorBidi"/>
          <w:sz w:val="20"/>
          <w:szCs w:val="20"/>
        </w:rPr>
        <w:t>81</w:t>
      </w:r>
      <w:r w:rsidR="00537775" w:rsidRPr="00360596">
        <w:rPr>
          <w:rFonts w:asciiTheme="majorBidi" w:eastAsia="Times New Roman" w:hAnsiTheme="majorBidi" w:cstheme="majorBidi"/>
          <w:sz w:val="20"/>
          <w:szCs w:val="20"/>
        </w:rPr>
        <w:t>–4</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2008</w:t>
      </w:r>
      <w:r w:rsidR="00537775" w:rsidRPr="00360596">
        <w:rPr>
          <w:rFonts w:asciiTheme="majorBidi" w:eastAsia="Times New Roman" w:hAnsiTheme="majorBidi" w:cstheme="majorBidi"/>
          <w:sz w:val="20"/>
          <w:szCs w:val="20"/>
        </w:rPr>
        <w:t>. </w:t>
      </w:r>
    </w:p>
    <w:p w14:paraId="30827AC3" w14:textId="6E45FDBC" w:rsidR="00537775" w:rsidRPr="00360596" w:rsidRDefault="007D2C7A" w:rsidP="007D2C7A">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JH</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Woo, </w:t>
      </w:r>
      <w:r w:rsidRPr="00360596">
        <w:rPr>
          <w:rFonts w:asciiTheme="majorBidi" w:eastAsia="Times New Roman" w:hAnsiTheme="majorBidi" w:cstheme="majorBidi"/>
          <w:sz w:val="20"/>
          <w:szCs w:val="20"/>
        </w:rPr>
        <w:t>KH</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Lee, </w:t>
      </w:r>
      <w:r w:rsidRPr="00360596">
        <w:rPr>
          <w:rFonts w:asciiTheme="majorBidi" w:eastAsia="Times New Roman" w:hAnsiTheme="majorBidi" w:cstheme="majorBidi"/>
          <w:sz w:val="20"/>
          <w:szCs w:val="20"/>
        </w:rPr>
        <w:t>YW</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Park, </w:t>
      </w:r>
      <w:r w:rsidRPr="00360596">
        <w:rPr>
          <w:rFonts w:asciiTheme="majorBidi" w:eastAsia="Times New Roman" w:hAnsiTheme="majorBidi" w:cstheme="majorBidi"/>
          <w:sz w:val="20"/>
          <w:szCs w:val="20"/>
        </w:rPr>
        <w:t>HS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Lee, </w:t>
      </w:r>
      <w:r w:rsidRPr="00360596">
        <w:rPr>
          <w:rFonts w:asciiTheme="majorBidi" w:eastAsia="Times New Roman" w:hAnsiTheme="majorBidi" w:cstheme="majorBidi"/>
          <w:sz w:val="20"/>
          <w:szCs w:val="20"/>
        </w:rPr>
        <w:t>WS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Uhm, </w:t>
      </w:r>
      <w:r w:rsidRPr="00360596">
        <w:rPr>
          <w:rFonts w:asciiTheme="majorBidi" w:eastAsia="Times New Roman" w:hAnsiTheme="majorBidi" w:cstheme="majorBidi"/>
          <w:sz w:val="20"/>
          <w:szCs w:val="20"/>
        </w:rPr>
        <w:t>TH</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Kim, et al. Clinical manifestation of mononeuritis multiplex in patients with rheumatoid arthritis. J Korean Rheum Assoc</w:t>
      </w:r>
      <w:r>
        <w:rPr>
          <w:rFonts w:asciiTheme="majorBidi" w:eastAsia="Times New Roman" w:hAnsiTheme="majorBidi" w:cstheme="majorBidi"/>
          <w:sz w:val="20"/>
          <w:szCs w:val="20"/>
        </w:rPr>
        <w:t>.vol.11,pp.</w:t>
      </w:r>
      <w:r w:rsidR="00891A3D" w:rsidRPr="00360596">
        <w:rPr>
          <w:rFonts w:asciiTheme="majorBidi" w:eastAsia="Times New Roman" w:hAnsiTheme="majorBidi" w:cstheme="majorBidi"/>
          <w:sz w:val="20"/>
          <w:szCs w:val="20"/>
        </w:rPr>
        <w:t>90</w:t>
      </w:r>
      <w:r w:rsidR="00537775" w:rsidRPr="00360596">
        <w:rPr>
          <w:rFonts w:asciiTheme="majorBidi" w:eastAsia="Times New Roman" w:hAnsiTheme="majorBidi" w:cstheme="majorBidi"/>
          <w:sz w:val="20"/>
          <w:szCs w:val="20"/>
        </w:rPr>
        <w:t>–5</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2004</w:t>
      </w:r>
      <w:r w:rsidR="00537775" w:rsidRPr="00360596">
        <w:rPr>
          <w:rFonts w:asciiTheme="majorBidi" w:eastAsia="Times New Roman" w:hAnsiTheme="majorBidi" w:cstheme="majorBidi"/>
          <w:sz w:val="20"/>
          <w:szCs w:val="20"/>
        </w:rPr>
        <w:t>. </w:t>
      </w:r>
    </w:p>
    <w:p w14:paraId="18AC59D1" w14:textId="47B3A373" w:rsidR="00537775" w:rsidRPr="00360596" w:rsidRDefault="007C687D" w:rsidP="007C687D">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SA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Hamed, </w:t>
      </w:r>
      <w:r w:rsidRPr="00360596">
        <w:rPr>
          <w:rFonts w:asciiTheme="majorBidi" w:eastAsia="Times New Roman" w:hAnsiTheme="majorBidi" w:cstheme="majorBidi"/>
          <w:sz w:val="20"/>
          <w:szCs w:val="20"/>
        </w:rPr>
        <w:t>EA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Hamed, </w:t>
      </w:r>
      <w:r w:rsidRPr="00360596">
        <w:rPr>
          <w:rFonts w:asciiTheme="majorBidi" w:eastAsia="Times New Roman" w:hAnsiTheme="majorBidi" w:cstheme="majorBidi"/>
          <w:sz w:val="20"/>
          <w:szCs w:val="20"/>
        </w:rPr>
        <w:t>AM</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Elattar, </w:t>
      </w:r>
      <w:r w:rsidRPr="00360596">
        <w:rPr>
          <w:rFonts w:asciiTheme="majorBidi" w:eastAsia="Times New Roman" w:hAnsiTheme="majorBidi" w:cstheme="majorBidi"/>
          <w:sz w:val="20"/>
          <w:szCs w:val="20"/>
        </w:rPr>
        <w:t>MS</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Rahman, </w:t>
      </w:r>
      <w:r>
        <w:rPr>
          <w:rFonts w:asciiTheme="majorBidi" w:eastAsia="Times New Roman" w:hAnsiTheme="majorBidi" w:cstheme="majorBidi"/>
          <w:sz w:val="20"/>
          <w:szCs w:val="20"/>
        </w:rPr>
        <w:t>NF.</w:t>
      </w:r>
      <w:r w:rsidR="00537775" w:rsidRPr="00360596">
        <w:rPr>
          <w:rFonts w:asciiTheme="majorBidi" w:eastAsia="Times New Roman" w:hAnsiTheme="majorBidi" w:cstheme="majorBidi"/>
          <w:sz w:val="20"/>
          <w:szCs w:val="20"/>
        </w:rPr>
        <w:t>Amine</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Cranial and peripheral neuropathy in rheumatoid arthritis with special emphasis to II, V, VII and XI cranial nerves. Aplar J Rheum</w:t>
      </w:r>
      <w:r>
        <w:rPr>
          <w:rFonts w:asciiTheme="majorBidi" w:eastAsia="Times New Roman" w:hAnsiTheme="majorBidi" w:cstheme="majorBidi"/>
          <w:sz w:val="20"/>
          <w:szCs w:val="20"/>
        </w:rPr>
        <w:t>.vol.9,pp.</w:t>
      </w:r>
      <w:r w:rsidR="00891A3D" w:rsidRPr="00360596">
        <w:rPr>
          <w:rFonts w:asciiTheme="majorBidi" w:eastAsia="Times New Roman" w:hAnsiTheme="majorBidi" w:cstheme="majorBidi"/>
          <w:sz w:val="20"/>
          <w:szCs w:val="20"/>
        </w:rPr>
        <w:t>216</w:t>
      </w:r>
      <w:r w:rsidR="00537775" w:rsidRPr="00360596">
        <w:rPr>
          <w:rFonts w:asciiTheme="majorBidi" w:eastAsia="Times New Roman" w:hAnsiTheme="majorBidi" w:cstheme="majorBidi"/>
          <w:sz w:val="20"/>
          <w:szCs w:val="20"/>
        </w:rPr>
        <w:t>–26</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2006</w:t>
      </w:r>
      <w:r w:rsidR="00537775" w:rsidRPr="00360596">
        <w:rPr>
          <w:rFonts w:asciiTheme="majorBidi" w:eastAsia="Times New Roman" w:hAnsiTheme="majorBidi" w:cstheme="majorBidi"/>
          <w:sz w:val="20"/>
          <w:szCs w:val="20"/>
        </w:rPr>
        <w:t>. </w:t>
      </w:r>
    </w:p>
    <w:p w14:paraId="26FE6BA3" w14:textId="7B40F6B8" w:rsidR="00537775" w:rsidRPr="00360596" w:rsidRDefault="00904EF9" w:rsidP="00904EF9">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K</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Rajesh, </w:t>
      </w:r>
      <w:r w:rsidRPr="00360596">
        <w:rPr>
          <w:rFonts w:asciiTheme="majorBidi" w:eastAsia="Times New Roman" w:hAnsiTheme="majorBidi" w:cstheme="majorBidi"/>
          <w:sz w:val="20"/>
          <w:szCs w:val="20"/>
        </w:rPr>
        <w:t>RN</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Pradhan, </w:t>
      </w:r>
      <w:r>
        <w:rPr>
          <w:rFonts w:asciiTheme="majorBidi" w:eastAsia="Times New Roman" w:hAnsiTheme="majorBidi" w:cstheme="majorBidi"/>
          <w:sz w:val="20"/>
          <w:szCs w:val="20"/>
        </w:rPr>
        <w:t>S.</w:t>
      </w:r>
      <w:r w:rsidR="00537775" w:rsidRPr="00360596">
        <w:rPr>
          <w:rFonts w:asciiTheme="majorBidi" w:eastAsia="Times New Roman" w:hAnsiTheme="majorBidi" w:cstheme="majorBidi"/>
          <w:sz w:val="20"/>
          <w:szCs w:val="20"/>
        </w:rPr>
        <w:t>Bhagatula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Peripheral neuropathy in rheumatoid arthritis: A </w:t>
      </w:r>
      <w:r w:rsidR="00891A3D" w:rsidRPr="00360596">
        <w:rPr>
          <w:rFonts w:asciiTheme="majorBidi" w:eastAsia="Times New Roman" w:hAnsiTheme="majorBidi" w:cstheme="majorBidi"/>
          <w:sz w:val="20"/>
          <w:szCs w:val="20"/>
        </w:rPr>
        <w:t>hospital-based</w:t>
      </w:r>
      <w:r w:rsidR="00537775" w:rsidRPr="00360596">
        <w:rPr>
          <w:rFonts w:asciiTheme="majorBidi" w:eastAsia="Times New Roman" w:hAnsiTheme="majorBidi" w:cstheme="majorBidi"/>
          <w:sz w:val="20"/>
          <w:szCs w:val="20"/>
        </w:rPr>
        <w:t xml:space="preserve"> study</w:t>
      </w:r>
      <w:r>
        <w:rPr>
          <w:rFonts w:asciiTheme="majorBidi" w:eastAsia="Times New Roman" w:hAnsiTheme="majorBidi" w:cstheme="majorBidi"/>
          <w:sz w:val="20"/>
          <w:szCs w:val="20"/>
        </w:rPr>
        <w:t>.vol.4,</w:t>
      </w:r>
      <w:r w:rsidRPr="00360596">
        <w:rPr>
          <w:rFonts w:asciiTheme="majorBidi" w:eastAsia="Times New Roman" w:hAnsiTheme="majorBidi" w:cstheme="majorBidi"/>
          <w:sz w:val="20"/>
          <w:szCs w:val="20"/>
        </w:rPr>
        <w:t>2016</w:t>
      </w:r>
      <w:r>
        <w:rPr>
          <w:rFonts w:asciiTheme="majorBidi" w:eastAsia="Times New Roman" w:hAnsiTheme="majorBidi" w:cstheme="majorBidi"/>
          <w:sz w:val="20"/>
          <w:szCs w:val="20"/>
        </w:rPr>
        <w:t>.</w:t>
      </w:r>
    </w:p>
    <w:p w14:paraId="09741559" w14:textId="480FB0D5" w:rsidR="00537775" w:rsidRPr="00360596" w:rsidRDefault="00165399" w:rsidP="00165399">
      <w:pPr>
        <w:pStyle w:val="a7"/>
        <w:numPr>
          <w:ilvl w:val="0"/>
          <w:numId w:val="6"/>
        </w:numPr>
        <w:shd w:val="clear" w:color="auto" w:fill="FFFFFF"/>
        <w:spacing w:after="0" w:line="240" w:lineRule="auto"/>
        <w:ind w:left="540"/>
        <w:contextualSpacing w:val="0"/>
        <w:mirrorIndents/>
        <w:jc w:val="both"/>
        <w:rPr>
          <w:rFonts w:asciiTheme="majorBidi" w:eastAsia="Times New Roman" w:hAnsiTheme="majorBidi" w:cstheme="majorBidi"/>
          <w:sz w:val="20"/>
          <w:szCs w:val="20"/>
        </w:rPr>
      </w:pPr>
      <w:r w:rsidRPr="00360596">
        <w:rPr>
          <w:rFonts w:asciiTheme="majorBidi" w:eastAsia="Times New Roman" w:hAnsiTheme="majorBidi" w:cstheme="majorBidi"/>
          <w:sz w:val="20"/>
          <w:szCs w:val="20"/>
        </w:rPr>
        <w:t>AE</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El-Hewala, </w:t>
      </w:r>
      <w:r w:rsidRPr="00360596">
        <w:rPr>
          <w:rFonts w:asciiTheme="majorBidi" w:eastAsia="Times New Roman" w:hAnsiTheme="majorBidi" w:cstheme="majorBidi"/>
          <w:sz w:val="20"/>
          <w:szCs w:val="20"/>
        </w:rPr>
        <w:t>SG</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Soliman, </w:t>
      </w:r>
      <w:r w:rsidRPr="00360596">
        <w:rPr>
          <w:rFonts w:asciiTheme="majorBidi" w:eastAsia="Times New Roman" w:hAnsiTheme="majorBidi" w:cstheme="majorBidi"/>
          <w:sz w:val="20"/>
          <w:szCs w:val="20"/>
        </w:rPr>
        <w:t>AA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Labeeb, </w:t>
      </w:r>
      <w:r w:rsidRPr="00360596">
        <w:rPr>
          <w:rFonts w:asciiTheme="majorBidi" w:eastAsia="Times New Roman" w:hAnsiTheme="majorBidi" w:cstheme="majorBidi"/>
          <w:sz w:val="20"/>
          <w:szCs w:val="20"/>
        </w:rPr>
        <w:t>AA</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Zytoon, </w:t>
      </w:r>
      <w:r w:rsidRPr="00360596">
        <w:rPr>
          <w:rFonts w:asciiTheme="majorBidi" w:eastAsia="Times New Roman" w:hAnsiTheme="majorBidi" w:cstheme="majorBidi"/>
          <w:sz w:val="20"/>
          <w:szCs w:val="20"/>
        </w:rPr>
        <w:t>AT.</w:t>
      </w:r>
      <w:r w:rsidR="00537775" w:rsidRPr="00360596">
        <w:rPr>
          <w:rFonts w:asciiTheme="majorBidi" w:eastAsia="Times New Roman" w:hAnsiTheme="majorBidi" w:cstheme="majorBidi"/>
          <w:sz w:val="20"/>
          <w:szCs w:val="20"/>
        </w:rPr>
        <w:t>El-Shanawany</w:t>
      </w:r>
      <w:r>
        <w:rPr>
          <w:rFonts w:asciiTheme="majorBidi" w:eastAsia="Times New Roman" w:hAnsiTheme="majorBidi" w:cstheme="majorBidi"/>
          <w:sz w:val="20"/>
          <w:szCs w:val="20"/>
        </w:rPr>
        <w:t>,</w:t>
      </w:r>
      <w:r w:rsidR="00537775" w:rsidRPr="00360596">
        <w:rPr>
          <w:rFonts w:asciiTheme="majorBidi" w:eastAsia="Times New Roman" w:hAnsiTheme="majorBidi" w:cstheme="majorBidi"/>
          <w:sz w:val="20"/>
          <w:szCs w:val="20"/>
        </w:rPr>
        <w:t xml:space="preserve"> Foot neuropathy in rheumatoid arthritis patients: Clinical, electrophysiological, and ultrasound studies. Ear</w:t>
      </w:r>
      <w:r>
        <w:rPr>
          <w:rFonts w:asciiTheme="majorBidi" w:eastAsia="Times New Roman" w:hAnsiTheme="majorBidi" w:cstheme="majorBidi"/>
          <w:sz w:val="20"/>
          <w:szCs w:val="20"/>
        </w:rPr>
        <w:t>.vol.43,pp.</w:t>
      </w:r>
      <w:r w:rsidR="00891A3D" w:rsidRPr="00360596">
        <w:rPr>
          <w:rFonts w:asciiTheme="majorBidi" w:eastAsia="Times New Roman" w:hAnsiTheme="majorBidi" w:cstheme="majorBidi"/>
          <w:sz w:val="20"/>
          <w:szCs w:val="20"/>
        </w:rPr>
        <w:t>85</w:t>
      </w:r>
      <w:r w:rsidR="00537775" w:rsidRPr="00360596">
        <w:rPr>
          <w:rFonts w:asciiTheme="majorBidi" w:eastAsia="Times New Roman" w:hAnsiTheme="majorBidi" w:cstheme="majorBidi"/>
          <w:sz w:val="20"/>
          <w:szCs w:val="20"/>
        </w:rPr>
        <w:t>–94</w:t>
      </w:r>
      <w:r>
        <w:rPr>
          <w:rFonts w:asciiTheme="majorBidi" w:eastAsia="Times New Roman" w:hAnsiTheme="majorBidi" w:cstheme="majorBidi"/>
          <w:sz w:val="20"/>
          <w:szCs w:val="20"/>
        </w:rPr>
        <w:t>,</w:t>
      </w:r>
      <w:r w:rsidRPr="00360596">
        <w:rPr>
          <w:rFonts w:asciiTheme="majorBidi" w:eastAsia="Times New Roman" w:hAnsiTheme="majorBidi" w:cstheme="majorBidi"/>
          <w:sz w:val="20"/>
          <w:szCs w:val="20"/>
        </w:rPr>
        <w:t>2016</w:t>
      </w:r>
      <w:r w:rsidR="00537775" w:rsidRPr="00360596">
        <w:rPr>
          <w:rFonts w:asciiTheme="majorBidi" w:eastAsia="Times New Roman" w:hAnsiTheme="majorBidi" w:cstheme="majorBidi"/>
          <w:sz w:val="20"/>
          <w:szCs w:val="20"/>
        </w:rPr>
        <w:t>. </w:t>
      </w:r>
    </w:p>
    <w:p w14:paraId="4E92859F" w14:textId="0B97D5B8" w:rsidR="00C21003" w:rsidRPr="00641107" w:rsidRDefault="00FE4273" w:rsidP="00FE4273">
      <w:pPr>
        <w:pStyle w:val="a7"/>
        <w:numPr>
          <w:ilvl w:val="0"/>
          <w:numId w:val="6"/>
        </w:numPr>
        <w:shd w:val="clear" w:color="auto" w:fill="FFFFFF"/>
        <w:autoSpaceDE w:val="0"/>
        <w:autoSpaceDN w:val="0"/>
        <w:adjustRightInd w:val="0"/>
        <w:spacing w:after="0" w:line="240" w:lineRule="auto"/>
        <w:ind w:left="540"/>
        <w:contextualSpacing w:val="0"/>
        <w:mirrorIndents/>
        <w:jc w:val="both"/>
        <w:rPr>
          <w:rFonts w:asciiTheme="majorBidi" w:hAnsiTheme="majorBidi" w:cstheme="majorBidi"/>
          <w:sz w:val="20"/>
          <w:szCs w:val="20"/>
        </w:rPr>
      </w:pPr>
      <w:r w:rsidRPr="00641107">
        <w:rPr>
          <w:rFonts w:asciiTheme="majorBidi" w:eastAsia="Times New Roman" w:hAnsiTheme="majorBidi" w:cstheme="majorBidi"/>
          <w:sz w:val="20"/>
          <w:szCs w:val="20"/>
        </w:rPr>
        <w:t>J</w:t>
      </w:r>
      <w:r>
        <w:rPr>
          <w:rFonts w:asciiTheme="majorBidi" w:eastAsia="Times New Roman" w:hAnsiTheme="majorBidi" w:cstheme="majorBidi"/>
          <w:sz w:val="20"/>
          <w:szCs w:val="20"/>
        </w:rPr>
        <w:t>.</w:t>
      </w:r>
      <w:r w:rsidR="00537775" w:rsidRPr="00641107">
        <w:rPr>
          <w:rFonts w:asciiTheme="majorBidi" w:eastAsia="Times New Roman" w:hAnsiTheme="majorBidi" w:cstheme="majorBidi"/>
          <w:sz w:val="20"/>
          <w:szCs w:val="20"/>
        </w:rPr>
        <w:t xml:space="preserve">Mold, </w:t>
      </w:r>
      <w:r w:rsidRPr="00641107">
        <w:rPr>
          <w:rFonts w:asciiTheme="majorBidi" w:eastAsia="Times New Roman" w:hAnsiTheme="majorBidi" w:cstheme="majorBidi"/>
          <w:sz w:val="20"/>
          <w:szCs w:val="20"/>
        </w:rPr>
        <w:t>S</w:t>
      </w:r>
      <w:r>
        <w:rPr>
          <w:rFonts w:asciiTheme="majorBidi" w:eastAsia="Times New Roman" w:hAnsiTheme="majorBidi" w:cstheme="majorBidi"/>
          <w:sz w:val="20"/>
          <w:szCs w:val="20"/>
        </w:rPr>
        <w:t>.</w:t>
      </w:r>
      <w:r w:rsidR="00537775" w:rsidRPr="00641107">
        <w:rPr>
          <w:rFonts w:asciiTheme="majorBidi" w:eastAsia="Times New Roman" w:hAnsiTheme="majorBidi" w:cstheme="majorBidi"/>
          <w:sz w:val="20"/>
          <w:szCs w:val="20"/>
        </w:rPr>
        <w:t xml:space="preserve">Vesely, </w:t>
      </w:r>
      <w:r w:rsidRPr="00641107">
        <w:rPr>
          <w:rFonts w:asciiTheme="majorBidi" w:eastAsia="Times New Roman" w:hAnsiTheme="majorBidi" w:cstheme="majorBidi"/>
          <w:sz w:val="20"/>
          <w:szCs w:val="20"/>
        </w:rPr>
        <w:t>B</w:t>
      </w:r>
      <w:r>
        <w:rPr>
          <w:rFonts w:asciiTheme="majorBidi" w:eastAsia="Times New Roman" w:hAnsiTheme="majorBidi" w:cstheme="majorBidi"/>
          <w:sz w:val="20"/>
          <w:szCs w:val="20"/>
        </w:rPr>
        <w:t>.</w:t>
      </w:r>
      <w:r w:rsidR="00537775" w:rsidRPr="00641107">
        <w:rPr>
          <w:rFonts w:asciiTheme="majorBidi" w:eastAsia="Times New Roman" w:hAnsiTheme="majorBidi" w:cstheme="majorBidi"/>
          <w:sz w:val="20"/>
          <w:szCs w:val="20"/>
        </w:rPr>
        <w:t xml:space="preserve">Keyl, </w:t>
      </w:r>
      <w:r w:rsidRPr="00641107">
        <w:rPr>
          <w:rFonts w:asciiTheme="majorBidi" w:eastAsia="Times New Roman" w:hAnsiTheme="majorBidi" w:cstheme="majorBidi"/>
          <w:sz w:val="20"/>
          <w:szCs w:val="20"/>
        </w:rPr>
        <w:t>J</w:t>
      </w:r>
      <w:r>
        <w:rPr>
          <w:rFonts w:asciiTheme="majorBidi" w:eastAsia="Times New Roman" w:hAnsiTheme="majorBidi" w:cstheme="majorBidi"/>
          <w:sz w:val="20"/>
          <w:szCs w:val="20"/>
        </w:rPr>
        <w:t>.</w:t>
      </w:r>
      <w:r w:rsidR="00537775" w:rsidRPr="00641107">
        <w:rPr>
          <w:rFonts w:asciiTheme="majorBidi" w:eastAsia="Times New Roman" w:hAnsiTheme="majorBidi" w:cstheme="majorBidi"/>
          <w:sz w:val="20"/>
          <w:szCs w:val="20"/>
        </w:rPr>
        <w:t>Schenk, Roberts M. The prevalence, predictors, and consequences of peripheral sensory neuropathy in olde</w:t>
      </w:r>
      <w:r w:rsidR="000712C4">
        <w:rPr>
          <w:rFonts w:asciiTheme="majorBidi" w:eastAsia="Times New Roman" w:hAnsiTheme="majorBidi" w:cstheme="majorBidi"/>
          <w:sz w:val="20"/>
          <w:szCs w:val="20"/>
        </w:rPr>
        <w:t>r patients. J Am Board Fam Med.vol.17,pp.</w:t>
      </w:r>
      <w:r w:rsidR="00891A3D" w:rsidRPr="00641107">
        <w:rPr>
          <w:rFonts w:asciiTheme="majorBidi" w:eastAsia="Times New Roman" w:hAnsiTheme="majorBidi" w:cstheme="majorBidi"/>
          <w:sz w:val="20"/>
          <w:szCs w:val="20"/>
        </w:rPr>
        <w:t>309</w:t>
      </w:r>
      <w:r w:rsidR="00537775" w:rsidRPr="00641107">
        <w:rPr>
          <w:rFonts w:asciiTheme="majorBidi" w:eastAsia="Times New Roman" w:hAnsiTheme="majorBidi" w:cstheme="majorBidi"/>
          <w:sz w:val="20"/>
          <w:szCs w:val="20"/>
        </w:rPr>
        <w:t>–18</w:t>
      </w:r>
      <w:r>
        <w:rPr>
          <w:rFonts w:asciiTheme="majorBidi" w:eastAsia="Times New Roman" w:hAnsiTheme="majorBidi" w:cstheme="majorBidi"/>
          <w:sz w:val="20"/>
          <w:szCs w:val="20"/>
        </w:rPr>
        <w:t>,</w:t>
      </w:r>
      <w:r w:rsidRPr="00641107">
        <w:rPr>
          <w:rFonts w:asciiTheme="majorBidi" w:eastAsia="Times New Roman" w:hAnsiTheme="majorBidi" w:cstheme="majorBidi"/>
          <w:sz w:val="20"/>
          <w:szCs w:val="20"/>
        </w:rPr>
        <w:t>2004</w:t>
      </w:r>
      <w:r w:rsidR="00537775" w:rsidRPr="00641107">
        <w:rPr>
          <w:rFonts w:asciiTheme="majorBidi" w:eastAsia="Times New Roman" w:hAnsiTheme="majorBidi" w:cstheme="majorBidi"/>
          <w:sz w:val="20"/>
          <w:szCs w:val="20"/>
        </w:rPr>
        <w:t>. </w:t>
      </w:r>
    </w:p>
    <w:sectPr w:rsidR="00C21003" w:rsidRPr="00641107" w:rsidSect="00641107">
      <w:type w:val="continuous"/>
      <w:pgSz w:w="11909" w:h="16834" w:code="9"/>
      <w:pgMar w:top="1440" w:right="1800" w:bottom="1440" w:left="1800" w:header="720" w:footer="720"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64F8" w14:textId="77777777" w:rsidR="00DD1FE1" w:rsidRDefault="00DD1FE1" w:rsidP="000225C7">
      <w:pPr>
        <w:spacing w:after="0" w:line="240" w:lineRule="auto"/>
      </w:pPr>
      <w:r>
        <w:separator/>
      </w:r>
    </w:p>
  </w:endnote>
  <w:endnote w:type="continuationSeparator" w:id="0">
    <w:p w14:paraId="07F96B14" w14:textId="77777777" w:rsidR="00DD1FE1" w:rsidRDefault="00DD1FE1" w:rsidP="0002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990D" w14:textId="77777777" w:rsidR="005038EA" w:rsidRPr="00696215" w:rsidRDefault="005038EA" w:rsidP="005038EA">
    <w:pPr>
      <w:pBdr>
        <w:top w:val="single" w:sz="4" w:space="1" w:color="auto"/>
      </w:pBdr>
      <w:tabs>
        <w:tab w:val="center" w:pos="4680"/>
        <w:tab w:val="right" w:pos="9360"/>
      </w:tabs>
      <w:autoSpaceDE w:val="0"/>
      <w:autoSpaceDN w:val="0"/>
      <w:adjustRightInd w:val="0"/>
      <w:spacing w:after="0" w:line="240" w:lineRule="auto"/>
      <w:ind w:left="-5" w:hanging="10"/>
      <w:jc w:val="right"/>
      <w:rPr>
        <w:rFonts w:ascii="Times New Roman" w:eastAsia="Times New Roman" w:hAnsi="Times New Roman" w:cs="Times New Roman"/>
        <w:b/>
        <w:bCs/>
        <w:color w:val="181717"/>
        <w:sz w:val="24"/>
        <w:szCs w:val="24"/>
        <w:lang w:bidi="ar-EG"/>
      </w:rPr>
    </w:pPr>
    <w:r w:rsidRPr="00696215">
      <w:rPr>
        <w:rFonts w:ascii="Times New Roman" w:eastAsia="Times New Roman" w:hAnsi="Times New Roman" w:cs="Times New Roman"/>
        <w:b/>
        <w:bCs/>
        <w:color w:val="181717"/>
        <w:sz w:val="20"/>
        <w:szCs w:val="20"/>
      </w:rPr>
      <w:t>Benha Journal Of Applied Sciences, Vol.(  ) Issue(  ) Oct.(202</w:t>
    </w:r>
    <w:r>
      <w:rPr>
        <w:rFonts w:ascii="Times New Roman" w:eastAsia="Times New Roman" w:hAnsi="Times New Roman" w:cs="Times New Roman"/>
        <w:b/>
        <w:bCs/>
        <w:color w:val="181717"/>
        <w:sz w:val="20"/>
        <w:szCs w:val="20"/>
      </w:rPr>
      <w:t>2</w:t>
    </w:r>
    <w:r w:rsidRPr="00696215">
      <w:rPr>
        <w:rFonts w:ascii="Times New Roman" w:eastAsia="Times New Roman" w:hAnsi="Times New Roman" w:cs="Times New Roman"/>
        <w:b/>
        <w:bCs/>
        <w:color w:val="18171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C6A30" w14:textId="77777777" w:rsidR="00DD1FE1" w:rsidRDefault="00DD1FE1" w:rsidP="000225C7">
      <w:pPr>
        <w:spacing w:after="0" w:line="240" w:lineRule="auto"/>
      </w:pPr>
      <w:r>
        <w:separator/>
      </w:r>
    </w:p>
  </w:footnote>
  <w:footnote w:type="continuationSeparator" w:id="0">
    <w:p w14:paraId="7D040291" w14:textId="77777777" w:rsidR="00DD1FE1" w:rsidRDefault="00DD1FE1" w:rsidP="0002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C2B" w14:textId="77777777" w:rsidR="005038EA" w:rsidRPr="00696215" w:rsidRDefault="005038EA" w:rsidP="005038EA">
    <w:pPr>
      <w:pBdr>
        <w:bottom w:val="single" w:sz="4" w:space="0" w:color="auto"/>
      </w:pBdr>
      <w:tabs>
        <w:tab w:val="center" w:pos="4153"/>
        <w:tab w:val="right" w:pos="8306"/>
      </w:tabs>
      <w:autoSpaceDE w:val="0"/>
      <w:autoSpaceDN w:val="0"/>
      <w:adjustRightInd w:val="0"/>
      <w:spacing w:after="0" w:line="240" w:lineRule="auto"/>
      <w:ind w:left="-5" w:hanging="10"/>
      <w:contextualSpacing/>
      <w:jc w:val="center"/>
      <w:rPr>
        <w:rFonts w:ascii="Times New Roman" w:eastAsia="Times New Roman" w:hAnsi="Times New Roman" w:cs="Times New Roman"/>
        <w:b/>
        <w:bCs/>
        <w:color w:val="181717"/>
        <w:sz w:val="20"/>
        <w:szCs w:val="20"/>
        <w:lang w:bidi="ar-EG"/>
      </w:rPr>
    </w:pPr>
    <w:r w:rsidRPr="00696215">
      <w:rPr>
        <w:rFonts w:ascii="Times New Roman" w:eastAsia="Times New Roman" w:hAnsi="Times New Roman" w:cs="Times New Roman"/>
        <w:b/>
        <w:bCs/>
        <w:color w:val="181717"/>
        <w:sz w:val="20"/>
        <w:szCs w:val="20"/>
        <w:lang w:bidi="ar-EG"/>
      </w:rPr>
      <w:t>Benha Journal of Applied Sciences (BJAS)                                               print : ISSN 2356–9751</w:t>
    </w:r>
  </w:p>
  <w:p w14:paraId="7A07922D" w14:textId="77777777" w:rsidR="005038EA" w:rsidRPr="00696215" w:rsidRDefault="005038EA" w:rsidP="005038EA">
    <w:pPr>
      <w:pBdr>
        <w:bottom w:val="single" w:sz="4" w:space="0" w:color="auto"/>
      </w:pBdr>
      <w:tabs>
        <w:tab w:val="center" w:pos="4153"/>
        <w:tab w:val="right" w:pos="8306"/>
      </w:tabs>
      <w:autoSpaceDE w:val="0"/>
      <w:autoSpaceDN w:val="0"/>
      <w:adjustRightInd w:val="0"/>
      <w:spacing w:after="0" w:line="240" w:lineRule="auto"/>
      <w:ind w:left="-5" w:hanging="10"/>
      <w:contextualSpacing/>
      <w:jc w:val="center"/>
      <w:rPr>
        <w:rFonts w:ascii="Times New Roman" w:eastAsia="Times New Roman" w:hAnsi="Times New Roman" w:cs="Times New Roman"/>
        <w:b/>
        <w:bCs/>
        <w:color w:val="181717"/>
        <w:sz w:val="20"/>
        <w:szCs w:val="20"/>
        <w:lang w:bidi="ar-EG"/>
      </w:rPr>
    </w:pPr>
    <w:r w:rsidRPr="00696215">
      <w:rPr>
        <w:rFonts w:ascii="Times New Roman" w:eastAsia="Times New Roman" w:hAnsi="Times New Roman" w:cs="Times New Roman"/>
        <w:b/>
        <w:bCs/>
        <w:color w:val="181717"/>
        <w:sz w:val="20"/>
        <w:szCs w:val="20"/>
        <w:lang w:bidi="ar-EG"/>
      </w:rPr>
      <w:t>Vol.(  ) Issue( ) Oct.(2022), 1-5                                                                   online : ISSN 2356–976x</w:t>
    </w:r>
  </w:p>
  <w:p w14:paraId="0F7FD045" w14:textId="77777777" w:rsidR="005038EA" w:rsidRPr="00696215" w:rsidRDefault="005038EA" w:rsidP="005038EA">
    <w:pPr>
      <w:pBdr>
        <w:bottom w:val="single" w:sz="4" w:space="0" w:color="auto"/>
      </w:pBdr>
      <w:tabs>
        <w:tab w:val="left" w:pos="3047"/>
        <w:tab w:val="center" w:pos="4145"/>
        <w:tab w:val="right" w:pos="8306"/>
      </w:tabs>
      <w:autoSpaceDE w:val="0"/>
      <w:autoSpaceDN w:val="0"/>
      <w:adjustRightInd w:val="0"/>
      <w:spacing w:after="0" w:line="240" w:lineRule="auto"/>
      <w:ind w:left="-5" w:hanging="10"/>
      <w:contextualSpacing/>
      <w:jc w:val="both"/>
      <w:rPr>
        <w:rFonts w:ascii="Times New Roman" w:eastAsia="Times New Roman" w:hAnsi="Times New Roman" w:cs="Times New Roman"/>
        <w:b/>
        <w:bCs/>
        <w:color w:val="181717"/>
        <w:sz w:val="20"/>
        <w:szCs w:val="20"/>
        <w:lang w:bidi="ar-EG"/>
      </w:rPr>
    </w:pPr>
    <w:r w:rsidRPr="00696215">
      <w:rPr>
        <w:rFonts w:ascii="Times New Roman" w:eastAsia="Times New Roman" w:hAnsi="Times New Roman" w:cs="Times New Roman"/>
        <w:b/>
        <w:bCs/>
        <w:color w:val="181717"/>
        <w:sz w:val="20"/>
        <w:szCs w:val="20"/>
        <w:lang w:bidi="ar-EG"/>
      </w:rPr>
      <w:tab/>
    </w:r>
    <w:r w:rsidRPr="00696215">
      <w:rPr>
        <w:rFonts w:ascii="Times New Roman" w:eastAsia="Times New Roman" w:hAnsi="Times New Roman" w:cs="Times New Roman"/>
        <w:b/>
        <w:bCs/>
        <w:color w:val="181717"/>
        <w:sz w:val="20"/>
        <w:szCs w:val="20"/>
        <w:lang w:bidi="ar-EG"/>
      </w:rPr>
      <w:tab/>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45B"/>
    <w:multiLevelType w:val="hybridMultilevel"/>
    <w:tmpl w:val="4C3E5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E2AFF"/>
    <w:multiLevelType w:val="hybridMultilevel"/>
    <w:tmpl w:val="F6EEC13A"/>
    <w:lvl w:ilvl="0" w:tplc="82ACA030">
      <w:start w:val="1"/>
      <w:numFmt w:val="decimal"/>
      <w:lvlText w:val="%1."/>
      <w:lvlJc w:val="left"/>
      <w:pPr>
        <w:ind w:left="1245" w:hanging="360"/>
      </w:pPr>
      <w:rPr>
        <w:rFonts w:hint="default"/>
        <w:b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2B7F5CE8"/>
    <w:multiLevelType w:val="hybridMultilevel"/>
    <w:tmpl w:val="39A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2093F"/>
    <w:multiLevelType w:val="hybridMultilevel"/>
    <w:tmpl w:val="96223F9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38985171"/>
    <w:multiLevelType w:val="hybridMultilevel"/>
    <w:tmpl w:val="AA4212BA"/>
    <w:lvl w:ilvl="0" w:tplc="B2BA1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C5801"/>
    <w:multiLevelType w:val="hybridMultilevel"/>
    <w:tmpl w:val="DBB66F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2AC2685"/>
    <w:multiLevelType w:val="hybridMultilevel"/>
    <w:tmpl w:val="D21A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A7931"/>
    <w:multiLevelType w:val="hybridMultilevel"/>
    <w:tmpl w:val="4F4436D4"/>
    <w:lvl w:ilvl="0" w:tplc="E6EEC7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C591D"/>
    <w:multiLevelType w:val="hybridMultilevel"/>
    <w:tmpl w:val="10D2C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70"/>
    <w:rsid w:val="000225C7"/>
    <w:rsid w:val="00064A7A"/>
    <w:rsid w:val="0006786E"/>
    <w:rsid w:val="000712C4"/>
    <w:rsid w:val="00090497"/>
    <w:rsid w:val="000A7B49"/>
    <w:rsid w:val="000C3DB0"/>
    <w:rsid w:val="000D14B0"/>
    <w:rsid w:val="001472EF"/>
    <w:rsid w:val="00165399"/>
    <w:rsid w:val="001A31A4"/>
    <w:rsid w:val="001F59E4"/>
    <w:rsid w:val="00210757"/>
    <w:rsid w:val="00220C35"/>
    <w:rsid w:val="00243FAE"/>
    <w:rsid w:val="00245826"/>
    <w:rsid w:val="00272346"/>
    <w:rsid w:val="002A7325"/>
    <w:rsid w:val="002D33BE"/>
    <w:rsid w:val="002F7C0E"/>
    <w:rsid w:val="00360596"/>
    <w:rsid w:val="00394CF7"/>
    <w:rsid w:val="003B086A"/>
    <w:rsid w:val="003B5280"/>
    <w:rsid w:val="003F1BBF"/>
    <w:rsid w:val="00443B96"/>
    <w:rsid w:val="00450EBB"/>
    <w:rsid w:val="004605AB"/>
    <w:rsid w:val="00481E1E"/>
    <w:rsid w:val="0049707A"/>
    <w:rsid w:val="004A4D13"/>
    <w:rsid w:val="004C0FD8"/>
    <w:rsid w:val="004D2363"/>
    <w:rsid w:val="004F1365"/>
    <w:rsid w:val="004F25CB"/>
    <w:rsid w:val="005038EA"/>
    <w:rsid w:val="00537775"/>
    <w:rsid w:val="00545CA3"/>
    <w:rsid w:val="00560BC6"/>
    <w:rsid w:val="00576EA5"/>
    <w:rsid w:val="00593AC9"/>
    <w:rsid w:val="005B431D"/>
    <w:rsid w:val="005B5660"/>
    <w:rsid w:val="005D38F1"/>
    <w:rsid w:val="00600041"/>
    <w:rsid w:val="006159F0"/>
    <w:rsid w:val="00631B10"/>
    <w:rsid w:val="00641107"/>
    <w:rsid w:val="00646E68"/>
    <w:rsid w:val="00647E61"/>
    <w:rsid w:val="006659F1"/>
    <w:rsid w:val="00683368"/>
    <w:rsid w:val="00683990"/>
    <w:rsid w:val="006A7B1E"/>
    <w:rsid w:val="006C5996"/>
    <w:rsid w:val="007058F2"/>
    <w:rsid w:val="0073417D"/>
    <w:rsid w:val="00735570"/>
    <w:rsid w:val="0074091E"/>
    <w:rsid w:val="007705D5"/>
    <w:rsid w:val="00794481"/>
    <w:rsid w:val="007A2ACC"/>
    <w:rsid w:val="007A44DB"/>
    <w:rsid w:val="007C687D"/>
    <w:rsid w:val="007D0204"/>
    <w:rsid w:val="007D2C7A"/>
    <w:rsid w:val="00800EFE"/>
    <w:rsid w:val="008457AE"/>
    <w:rsid w:val="00871674"/>
    <w:rsid w:val="00877B4A"/>
    <w:rsid w:val="0088729F"/>
    <w:rsid w:val="00891A3D"/>
    <w:rsid w:val="008A109E"/>
    <w:rsid w:val="00904EF9"/>
    <w:rsid w:val="00954980"/>
    <w:rsid w:val="009662B6"/>
    <w:rsid w:val="00970807"/>
    <w:rsid w:val="00971896"/>
    <w:rsid w:val="00971F3A"/>
    <w:rsid w:val="009846DA"/>
    <w:rsid w:val="00986FBE"/>
    <w:rsid w:val="00995679"/>
    <w:rsid w:val="00A0718C"/>
    <w:rsid w:val="00A33D76"/>
    <w:rsid w:val="00A45BC8"/>
    <w:rsid w:val="00A77958"/>
    <w:rsid w:val="00A97FD5"/>
    <w:rsid w:val="00AA201F"/>
    <w:rsid w:val="00AB7EF0"/>
    <w:rsid w:val="00B217B0"/>
    <w:rsid w:val="00B54A8A"/>
    <w:rsid w:val="00BE508C"/>
    <w:rsid w:val="00C21003"/>
    <w:rsid w:val="00C3725E"/>
    <w:rsid w:val="00C547C3"/>
    <w:rsid w:val="00C64BB6"/>
    <w:rsid w:val="00C74A01"/>
    <w:rsid w:val="00CF7CF3"/>
    <w:rsid w:val="00D0111D"/>
    <w:rsid w:val="00D22563"/>
    <w:rsid w:val="00D51EDB"/>
    <w:rsid w:val="00D71FA5"/>
    <w:rsid w:val="00D737DC"/>
    <w:rsid w:val="00D84502"/>
    <w:rsid w:val="00D92DA0"/>
    <w:rsid w:val="00DB4219"/>
    <w:rsid w:val="00DB54B5"/>
    <w:rsid w:val="00DB69D2"/>
    <w:rsid w:val="00DD1FE1"/>
    <w:rsid w:val="00DD3AB7"/>
    <w:rsid w:val="00E12687"/>
    <w:rsid w:val="00E27663"/>
    <w:rsid w:val="00E83D9F"/>
    <w:rsid w:val="00EE4E64"/>
    <w:rsid w:val="00EF07B0"/>
    <w:rsid w:val="00F01429"/>
    <w:rsid w:val="00F03A33"/>
    <w:rsid w:val="00F16593"/>
    <w:rsid w:val="00F61862"/>
    <w:rsid w:val="00F82285"/>
    <w:rsid w:val="00F96B4B"/>
    <w:rsid w:val="00FA5CF9"/>
    <w:rsid w:val="00FC5FB0"/>
    <w:rsid w:val="00FE4273"/>
    <w:rsid w:val="00FF10F4"/>
    <w:rsid w:val="00FF7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25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0225C7"/>
    <w:pPr>
      <w:tabs>
        <w:tab w:val="center" w:pos="4320"/>
        <w:tab w:val="right" w:pos="8640"/>
      </w:tabs>
      <w:spacing w:after="0" w:line="240" w:lineRule="auto"/>
    </w:pPr>
  </w:style>
  <w:style w:type="character" w:customStyle="1" w:styleId="Char">
    <w:name w:val="رأس الصفحة Char"/>
    <w:basedOn w:val="a0"/>
    <w:link w:val="a3"/>
    <w:uiPriority w:val="99"/>
    <w:rsid w:val="000225C7"/>
  </w:style>
  <w:style w:type="paragraph" w:styleId="a4">
    <w:name w:val="footer"/>
    <w:basedOn w:val="a"/>
    <w:link w:val="Char0"/>
    <w:uiPriority w:val="99"/>
    <w:unhideWhenUsed/>
    <w:rsid w:val="000225C7"/>
    <w:pPr>
      <w:tabs>
        <w:tab w:val="center" w:pos="4320"/>
        <w:tab w:val="right" w:pos="8640"/>
      </w:tabs>
      <w:spacing w:after="0" w:line="240" w:lineRule="auto"/>
    </w:pPr>
  </w:style>
  <w:style w:type="character" w:customStyle="1" w:styleId="Char0">
    <w:name w:val="تذييل الصفحة Char"/>
    <w:basedOn w:val="a0"/>
    <w:link w:val="a4"/>
    <w:uiPriority w:val="99"/>
    <w:rsid w:val="000225C7"/>
  </w:style>
  <w:style w:type="table" w:styleId="a5">
    <w:name w:val="Table Grid"/>
    <w:basedOn w:val="a1"/>
    <w:uiPriority w:val="59"/>
    <w:rsid w:val="00545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A201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92DA0"/>
    <w:pPr>
      <w:ind w:left="720"/>
      <w:contextualSpacing/>
    </w:pPr>
  </w:style>
  <w:style w:type="table" w:customStyle="1" w:styleId="TableGrid1">
    <w:name w:val="Table Grid1"/>
    <w:basedOn w:val="a1"/>
    <w:next w:val="a5"/>
    <w:uiPriority w:val="59"/>
    <w:rsid w:val="00DB69D2"/>
    <w:pPr>
      <w:spacing w:after="0" w:line="240" w:lineRule="auto"/>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25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0225C7"/>
    <w:pPr>
      <w:tabs>
        <w:tab w:val="center" w:pos="4320"/>
        <w:tab w:val="right" w:pos="8640"/>
      </w:tabs>
      <w:spacing w:after="0" w:line="240" w:lineRule="auto"/>
    </w:pPr>
  </w:style>
  <w:style w:type="character" w:customStyle="1" w:styleId="Char">
    <w:name w:val="رأس الصفحة Char"/>
    <w:basedOn w:val="a0"/>
    <w:link w:val="a3"/>
    <w:uiPriority w:val="99"/>
    <w:rsid w:val="000225C7"/>
  </w:style>
  <w:style w:type="paragraph" w:styleId="a4">
    <w:name w:val="footer"/>
    <w:basedOn w:val="a"/>
    <w:link w:val="Char0"/>
    <w:uiPriority w:val="99"/>
    <w:unhideWhenUsed/>
    <w:rsid w:val="000225C7"/>
    <w:pPr>
      <w:tabs>
        <w:tab w:val="center" w:pos="4320"/>
        <w:tab w:val="right" w:pos="8640"/>
      </w:tabs>
      <w:spacing w:after="0" w:line="240" w:lineRule="auto"/>
    </w:pPr>
  </w:style>
  <w:style w:type="character" w:customStyle="1" w:styleId="Char0">
    <w:name w:val="تذييل الصفحة Char"/>
    <w:basedOn w:val="a0"/>
    <w:link w:val="a4"/>
    <w:uiPriority w:val="99"/>
    <w:rsid w:val="000225C7"/>
  </w:style>
  <w:style w:type="table" w:styleId="a5">
    <w:name w:val="Table Grid"/>
    <w:basedOn w:val="a1"/>
    <w:uiPriority w:val="59"/>
    <w:rsid w:val="00545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A201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92DA0"/>
    <w:pPr>
      <w:ind w:left="720"/>
      <w:contextualSpacing/>
    </w:pPr>
  </w:style>
  <w:style w:type="table" w:customStyle="1" w:styleId="TableGrid1">
    <w:name w:val="Table Grid1"/>
    <w:basedOn w:val="a1"/>
    <w:next w:val="a5"/>
    <w:uiPriority w:val="59"/>
    <w:rsid w:val="00DB69D2"/>
    <w:pPr>
      <w:spacing w:after="0" w:line="240" w:lineRule="auto"/>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2512">
      <w:bodyDiv w:val="1"/>
      <w:marLeft w:val="0"/>
      <w:marRight w:val="0"/>
      <w:marTop w:val="0"/>
      <w:marBottom w:val="0"/>
      <w:divBdr>
        <w:top w:val="none" w:sz="0" w:space="0" w:color="auto"/>
        <w:left w:val="none" w:sz="0" w:space="0" w:color="auto"/>
        <w:bottom w:val="none" w:sz="0" w:space="0" w:color="auto"/>
        <w:right w:val="none" w:sz="0" w:space="0" w:color="auto"/>
      </w:divBdr>
    </w:div>
    <w:div w:id="328563962">
      <w:bodyDiv w:val="1"/>
      <w:marLeft w:val="0"/>
      <w:marRight w:val="0"/>
      <w:marTop w:val="0"/>
      <w:marBottom w:val="0"/>
      <w:divBdr>
        <w:top w:val="none" w:sz="0" w:space="0" w:color="auto"/>
        <w:left w:val="none" w:sz="0" w:space="0" w:color="auto"/>
        <w:bottom w:val="none" w:sz="0" w:space="0" w:color="auto"/>
        <w:right w:val="none" w:sz="0" w:space="0" w:color="auto"/>
      </w:divBdr>
    </w:div>
    <w:div w:id="424889502">
      <w:bodyDiv w:val="1"/>
      <w:marLeft w:val="0"/>
      <w:marRight w:val="0"/>
      <w:marTop w:val="0"/>
      <w:marBottom w:val="0"/>
      <w:divBdr>
        <w:top w:val="none" w:sz="0" w:space="0" w:color="auto"/>
        <w:left w:val="none" w:sz="0" w:space="0" w:color="auto"/>
        <w:bottom w:val="none" w:sz="0" w:space="0" w:color="auto"/>
        <w:right w:val="none" w:sz="0" w:space="0" w:color="auto"/>
      </w:divBdr>
    </w:div>
    <w:div w:id="513543119">
      <w:bodyDiv w:val="1"/>
      <w:marLeft w:val="0"/>
      <w:marRight w:val="0"/>
      <w:marTop w:val="0"/>
      <w:marBottom w:val="0"/>
      <w:divBdr>
        <w:top w:val="none" w:sz="0" w:space="0" w:color="auto"/>
        <w:left w:val="none" w:sz="0" w:space="0" w:color="auto"/>
        <w:bottom w:val="none" w:sz="0" w:space="0" w:color="auto"/>
        <w:right w:val="none" w:sz="0" w:space="0" w:color="auto"/>
      </w:divBdr>
    </w:div>
    <w:div w:id="545721340">
      <w:bodyDiv w:val="1"/>
      <w:marLeft w:val="0"/>
      <w:marRight w:val="0"/>
      <w:marTop w:val="0"/>
      <w:marBottom w:val="0"/>
      <w:divBdr>
        <w:top w:val="none" w:sz="0" w:space="0" w:color="auto"/>
        <w:left w:val="none" w:sz="0" w:space="0" w:color="auto"/>
        <w:bottom w:val="none" w:sz="0" w:space="0" w:color="auto"/>
        <w:right w:val="none" w:sz="0" w:space="0" w:color="auto"/>
      </w:divBdr>
    </w:div>
    <w:div w:id="811367030">
      <w:bodyDiv w:val="1"/>
      <w:marLeft w:val="0"/>
      <w:marRight w:val="0"/>
      <w:marTop w:val="0"/>
      <w:marBottom w:val="0"/>
      <w:divBdr>
        <w:top w:val="none" w:sz="0" w:space="0" w:color="auto"/>
        <w:left w:val="none" w:sz="0" w:space="0" w:color="auto"/>
        <w:bottom w:val="none" w:sz="0" w:space="0" w:color="auto"/>
        <w:right w:val="none" w:sz="0" w:space="0" w:color="auto"/>
      </w:divBdr>
    </w:div>
    <w:div w:id="913202371">
      <w:bodyDiv w:val="1"/>
      <w:marLeft w:val="0"/>
      <w:marRight w:val="0"/>
      <w:marTop w:val="0"/>
      <w:marBottom w:val="0"/>
      <w:divBdr>
        <w:top w:val="none" w:sz="0" w:space="0" w:color="auto"/>
        <w:left w:val="none" w:sz="0" w:space="0" w:color="auto"/>
        <w:bottom w:val="none" w:sz="0" w:space="0" w:color="auto"/>
        <w:right w:val="none" w:sz="0" w:space="0" w:color="auto"/>
      </w:divBdr>
    </w:div>
    <w:div w:id="989670915">
      <w:bodyDiv w:val="1"/>
      <w:marLeft w:val="0"/>
      <w:marRight w:val="0"/>
      <w:marTop w:val="0"/>
      <w:marBottom w:val="0"/>
      <w:divBdr>
        <w:top w:val="none" w:sz="0" w:space="0" w:color="auto"/>
        <w:left w:val="none" w:sz="0" w:space="0" w:color="auto"/>
        <w:bottom w:val="none" w:sz="0" w:space="0" w:color="auto"/>
        <w:right w:val="none" w:sz="0" w:space="0" w:color="auto"/>
      </w:divBdr>
    </w:div>
    <w:div w:id="998925182">
      <w:bodyDiv w:val="1"/>
      <w:marLeft w:val="0"/>
      <w:marRight w:val="0"/>
      <w:marTop w:val="0"/>
      <w:marBottom w:val="0"/>
      <w:divBdr>
        <w:top w:val="none" w:sz="0" w:space="0" w:color="auto"/>
        <w:left w:val="none" w:sz="0" w:space="0" w:color="auto"/>
        <w:bottom w:val="none" w:sz="0" w:space="0" w:color="auto"/>
        <w:right w:val="none" w:sz="0" w:space="0" w:color="auto"/>
      </w:divBdr>
    </w:div>
    <w:div w:id="1029644818">
      <w:bodyDiv w:val="1"/>
      <w:marLeft w:val="0"/>
      <w:marRight w:val="0"/>
      <w:marTop w:val="0"/>
      <w:marBottom w:val="0"/>
      <w:divBdr>
        <w:top w:val="none" w:sz="0" w:space="0" w:color="auto"/>
        <w:left w:val="none" w:sz="0" w:space="0" w:color="auto"/>
        <w:bottom w:val="none" w:sz="0" w:space="0" w:color="auto"/>
        <w:right w:val="none" w:sz="0" w:space="0" w:color="auto"/>
      </w:divBdr>
    </w:div>
    <w:div w:id="1120683225">
      <w:bodyDiv w:val="1"/>
      <w:marLeft w:val="0"/>
      <w:marRight w:val="0"/>
      <w:marTop w:val="0"/>
      <w:marBottom w:val="0"/>
      <w:divBdr>
        <w:top w:val="none" w:sz="0" w:space="0" w:color="auto"/>
        <w:left w:val="none" w:sz="0" w:space="0" w:color="auto"/>
        <w:bottom w:val="none" w:sz="0" w:space="0" w:color="auto"/>
        <w:right w:val="none" w:sz="0" w:space="0" w:color="auto"/>
      </w:divBdr>
    </w:div>
    <w:div w:id="1137379486">
      <w:bodyDiv w:val="1"/>
      <w:marLeft w:val="0"/>
      <w:marRight w:val="0"/>
      <w:marTop w:val="0"/>
      <w:marBottom w:val="0"/>
      <w:divBdr>
        <w:top w:val="none" w:sz="0" w:space="0" w:color="auto"/>
        <w:left w:val="none" w:sz="0" w:space="0" w:color="auto"/>
        <w:bottom w:val="none" w:sz="0" w:space="0" w:color="auto"/>
        <w:right w:val="none" w:sz="0" w:space="0" w:color="auto"/>
      </w:divBdr>
    </w:div>
    <w:div w:id="1198009032">
      <w:bodyDiv w:val="1"/>
      <w:marLeft w:val="0"/>
      <w:marRight w:val="0"/>
      <w:marTop w:val="0"/>
      <w:marBottom w:val="0"/>
      <w:divBdr>
        <w:top w:val="none" w:sz="0" w:space="0" w:color="auto"/>
        <w:left w:val="none" w:sz="0" w:space="0" w:color="auto"/>
        <w:bottom w:val="none" w:sz="0" w:space="0" w:color="auto"/>
        <w:right w:val="none" w:sz="0" w:space="0" w:color="auto"/>
      </w:divBdr>
    </w:div>
    <w:div w:id="1233350020">
      <w:bodyDiv w:val="1"/>
      <w:marLeft w:val="0"/>
      <w:marRight w:val="0"/>
      <w:marTop w:val="0"/>
      <w:marBottom w:val="0"/>
      <w:divBdr>
        <w:top w:val="none" w:sz="0" w:space="0" w:color="auto"/>
        <w:left w:val="none" w:sz="0" w:space="0" w:color="auto"/>
        <w:bottom w:val="none" w:sz="0" w:space="0" w:color="auto"/>
        <w:right w:val="none" w:sz="0" w:space="0" w:color="auto"/>
      </w:divBdr>
    </w:div>
    <w:div w:id="1260219703">
      <w:bodyDiv w:val="1"/>
      <w:marLeft w:val="0"/>
      <w:marRight w:val="0"/>
      <w:marTop w:val="0"/>
      <w:marBottom w:val="0"/>
      <w:divBdr>
        <w:top w:val="none" w:sz="0" w:space="0" w:color="auto"/>
        <w:left w:val="none" w:sz="0" w:space="0" w:color="auto"/>
        <w:bottom w:val="none" w:sz="0" w:space="0" w:color="auto"/>
        <w:right w:val="none" w:sz="0" w:space="0" w:color="auto"/>
      </w:divBdr>
    </w:div>
    <w:div w:id="1324702359">
      <w:bodyDiv w:val="1"/>
      <w:marLeft w:val="0"/>
      <w:marRight w:val="0"/>
      <w:marTop w:val="0"/>
      <w:marBottom w:val="0"/>
      <w:divBdr>
        <w:top w:val="none" w:sz="0" w:space="0" w:color="auto"/>
        <w:left w:val="none" w:sz="0" w:space="0" w:color="auto"/>
        <w:bottom w:val="none" w:sz="0" w:space="0" w:color="auto"/>
        <w:right w:val="none" w:sz="0" w:space="0" w:color="auto"/>
      </w:divBdr>
    </w:div>
    <w:div w:id="1360937846">
      <w:bodyDiv w:val="1"/>
      <w:marLeft w:val="0"/>
      <w:marRight w:val="0"/>
      <w:marTop w:val="0"/>
      <w:marBottom w:val="0"/>
      <w:divBdr>
        <w:top w:val="none" w:sz="0" w:space="0" w:color="auto"/>
        <w:left w:val="none" w:sz="0" w:space="0" w:color="auto"/>
        <w:bottom w:val="none" w:sz="0" w:space="0" w:color="auto"/>
        <w:right w:val="none" w:sz="0" w:space="0" w:color="auto"/>
      </w:divBdr>
    </w:div>
    <w:div w:id="1590772657">
      <w:bodyDiv w:val="1"/>
      <w:marLeft w:val="0"/>
      <w:marRight w:val="0"/>
      <w:marTop w:val="0"/>
      <w:marBottom w:val="0"/>
      <w:divBdr>
        <w:top w:val="none" w:sz="0" w:space="0" w:color="auto"/>
        <w:left w:val="none" w:sz="0" w:space="0" w:color="auto"/>
        <w:bottom w:val="none" w:sz="0" w:space="0" w:color="auto"/>
        <w:right w:val="none" w:sz="0" w:space="0" w:color="auto"/>
      </w:divBdr>
    </w:div>
    <w:div w:id="1659261392">
      <w:bodyDiv w:val="1"/>
      <w:marLeft w:val="0"/>
      <w:marRight w:val="0"/>
      <w:marTop w:val="0"/>
      <w:marBottom w:val="0"/>
      <w:divBdr>
        <w:top w:val="none" w:sz="0" w:space="0" w:color="auto"/>
        <w:left w:val="none" w:sz="0" w:space="0" w:color="auto"/>
        <w:bottom w:val="none" w:sz="0" w:space="0" w:color="auto"/>
        <w:right w:val="none" w:sz="0" w:space="0" w:color="auto"/>
      </w:divBdr>
    </w:div>
    <w:div w:id="1753697212">
      <w:bodyDiv w:val="1"/>
      <w:marLeft w:val="0"/>
      <w:marRight w:val="0"/>
      <w:marTop w:val="0"/>
      <w:marBottom w:val="0"/>
      <w:divBdr>
        <w:top w:val="none" w:sz="0" w:space="0" w:color="auto"/>
        <w:left w:val="none" w:sz="0" w:space="0" w:color="auto"/>
        <w:bottom w:val="none" w:sz="0" w:space="0" w:color="auto"/>
        <w:right w:val="none" w:sz="0" w:space="0" w:color="auto"/>
      </w:divBdr>
    </w:div>
    <w:div w:id="1771050859">
      <w:bodyDiv w:val="1"/>
      <w:marLeft w:val="0"/>
      <w:marRight w:val="0"/>
      <w:marTop w:val="0"/>
      <w:marBottom w:val="0"/>
      <w:divBdr>
        <w:top w:val="none" w:sz="0" w:space="0" w:color="auto"/>
        <w:left w:val="none" w:sz="0" w:space="0" w:color="auto"/>
        <w:bottom w:val="none" w:sz="0" w:space="0" w:color="auto"/>
        <w:right w:val="none" w:sz="0" w:space="0" w:color="auto"/>
      </w:divBdr>
    </w:div>
    <w:div w:id="1862471692">
      <w:bodyDiv w:val="1"/>
      <w:marLeft w:val="0"/>
      <w:marRight w:val="0"/>
      <w:marTop w:val="0"/>
      <w:marBottom w:val="0"/>
      <w:divBdr>
        <w:top w:val="none" w:sz="0" w:space="0" w:color="auto"/>
        <w:left w:val="none" w:sz="0" w:space="0" w:color="auto"/>
        <w:bottom w:val="none" w:sz="0" w:space="0" w:color="auto"/>
        <w:right w:val="none" w:sz="0" w:space="0" w:color="auto"/>
      </w:divBdr>
    </w:div>
    <w:div w:id="21105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mc/articles/PMC639661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2447</TotalTime>
  <Pages>4</Pages>
  <Words>2394</Words>
  <Characters>13646</Characters>
  <Application>Microsoft Office Word</Application>
  <DocSecurity>0</DocSecurity>
  <Lines>113</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A042020</dc:creator>
  <cp:lastModifiedBy>Windows User</cp:lastModifiedBy>
  <cp:revision>91</cp:revision>
  <cp:lastPrinted>2022-03-12T15:33:00Z</cp:lastPrinted>
  <dcterms:created xsi:type="dcterms:W3CDTF">2021-10-13T11:14:00Z</dcterms:created>
  <dcterms:modified xsi:type="dcterms:W3CDTF">2022-03-12T20:52:00Z</dcterms:modified>
</cp:coreProperties>
</file>